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60A4B" w14:textId="77777777" w:rsidR="00691B7F" w:rsidRPr="00691B7F" w:rsidRDefault="00691B7F" w:rsidP="00691B7F">
      <w:pPr>
        <w:spacing w:before="100" w:beforeAutospacing="1" w:after="100" w:afterAutospacing="1" w:line="240" w:lineRule="auto"/>
        <w:outlineLvl w:val="0"/>
        <w:rPr>
          <w:rFonts w:ascii="Times New Roman" w:eastAsia="Times New Roman" w:hAnsi="Times New Roman" w:cs="Times New Roman"/>
          <w:b/>
          <w:bCs/>
          <w:kern w:val="36"/>
          <w:sz w:val="48"/>
          <w:szCs w:val="48"/>
          <w:lang w:val="en-150" w:eastAsia="en-150"/>
        </w:rPr>
      </w:pPr>
      <w:proofErr w:type="spellStart"/>
      <w:r w:rsidRPr="00691B7F">
        <w:rPr>
          <w:rFonts w:ascii="Times New Roman" w:eastAsia="Times New Roman" w:hAnsi="Times New Roman" w:cs="Times New Roman"/>
          <w:b/>
          <w:bCs/>
          <w:kern w:val="36"/>
          <w:sz w:val="48"/>
          <w:szCs w:val="48"/>
          <w:lang w:val="en-150" w:eastAsia="en-150"/>
        </w:rPr>
        <w:t>Biyelgee</w:t>
      </w:r>
      <w:proofErr w:type="spellEnd"/>
      <w:r w:rsidRPr="00691B7F">
        <w:rPr>
          <w:rFonts w:ascii="Times New Roman" w:eastAsia="Times New Roman" w:hAnsi="Times New Roman" w:cs="Times New Roman"/>
          <w:b/>
          <w:bCs/>
          <w:kern w:val="36"/>
          <w:sz w:val="48"/>
          <w:szCs w:val="48"/>
          <w:lang w:val="en-150" w:eastAsia="en-150"/>
        </w:rPr>
        <w:t xml:space="preserve"> Dance as an Expression of Mongolia's National Cultural Identity</w:t>
      </w:r>
    </w:p>
    <w:p w14:paraId="59D598CA"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b/>
          <w:bCs/>
          <w:sz w:val="24"/>
          <w:szCs w:val="24"/>
          <w:lang w:val="en-150" w:eastAsia="en-150"/>
        </w:rPr>
        <w:t xml:space="preserve">J. </w:t>
      </w:r>
      <w:proofErr w:type="spellStart"/>
      <w:r w:rsidRPr="00691B7F">
        <w:rPr>
          <w:rFonts w:ascii="Times New Roman" w:eastAsia="Times New Roman" w:hAnsi="Times New Roman" w:cs="Times New Roman"/>
          <w:b/>
          <w:bCs/>
          <w:sz w:val="24"/>
          <w:szCs w:val="24"/>
          <w:lang w:val="en-150" w:eastAsia="en-150"/>
        </w:rPr>
        <w:t>Erdenekhorloo</w:t>
      </w:r>
      <w:proofErr w:type="spellEnd"/>
      <w:r w:rsidRPr="00691B7F">
        <w:rPr>
          <w:rFonts w:ascii="Times New Roman" w:eastAsia="Times New Roman" w:hAnsi="Times New Roman" w:cs="Times New Roman"/>
          <w:b/>
          <w:bCs/>
          <w:sz w:val="24"/>
          <w:szCs w:val="24"/>
          <w:lang w:val="en-150" w:eastAsia="en-150"/>
        </w:rPr>
        <w:t>, Ph.D., Associate Professor</w:t>
      </w:r>
      <w:r w:rsidRPr="00691B7F">
        <w:rPr>
          <w:rFonts w:ascii="Times New Roman" w:eastAsia="Times New Roman" w:hAnsi="Times New Roman" w:cs="Times New Roman"/>
          <w:sz w:val="24"/>
          <w:szCs w:val="24"/>
          <w:lang w:val="en-150" w:eastAsia="en-150"/>
        </w:rPr>
        <w:br/>
        <w:t>Mongolia</w:t>
      </w:r>
    </w:p>
    <w:p w14:paraId="72536A67" w14:textId="77777777" w:rsidR="00691B7F" w:rsidRPr="00691B7F" w:rsidRDefault="00691B7F" w:rsidP="00691B7F">
      <w:pPr>
        <w:spacing w:before="100" w:beforeAutospacing="1" w:after="100" w:afterAutospacing="1" w:line="240" w:lineRule="auto"/>
        <w:outlineLvl w:val="1"/>
        <w:rPr>
          <w:rFonts w:ascii="Times New Roman" w:eastAsia="Times New Roman" w:hAnsi="Times New Roman" w:cs="Times New Roman"/>
          <w:b/>
          <w:bCs/>
          <w:sz w:val="36"/>
          <w:szCs w:val="36"/>
          <w:lang w:val="en-150" w:eastAsia="en-150"/>
        </w:rPr>
      </w:pPr>
      <w:r w:rsidRPr="00691B7F">
        <w:rPr>
          <w:rFonts w:ascii="Times New Roman" w:eastAsia="Times New Roman" w:hAnsi="Times New Roman" w:cs="Times New Roman"/>
          <w:b/>
          <w:bCs/>
          <w:sz w:val="36"/>
          <w:szCs w:val="36"/>
          <w:lang w:val="en-150" w:eastAsia="en-150"/>
        </w:rPr>
        <w:t>Abstract</w:t>
      </w:r>
    </w:p>
    <w:p w14:paraId="0525D646"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the traditional folk dance of the Mongolian people, represents one of the most distinctive expressions of Mongolia's intangible cultural heritage. This study examines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from the perspective of national culture, exploring its relationship with traditional nomadic life, customs, beliefs, horse culture, and folk arts.</w:t>
      </w:r>
    </w:p>
    <w:p w14:paraId="179A01CA"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The findings reveal that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reflects the daily lives, occupations, domestic environment, traditional costumes, and material culture of the Mongolian people while simultaneously embodying their worldview, spiritual beliefs, and ritual practices. As an integrated </w:t>
      </w:r>
      <w:proofErr w:type="gramStart"/>
      <w:r w:rsidRPr="00691B7F">
        <w:rPr>
          <w:rFonts w:ascii="Times New Roman" w:eastAsia="Times New Roman" w:hAnsi="Times New Roman" w:cs="Times New Roman"/>
          <w:sz w:val="24"/>
          <w:szCs w:val="24"/>
          <w:lang w:val="en-150" w:eastAsia="en-150"/>
        </w:rPr>
        <w:t>folk art</w:t>
      </w:r>
      <w:proofErr w:type="gramEnd"/>
      <w:r w:rsidRPr="00691B7F">
        <w:rPr>
          <w:rFonts w:ascii="Times New Roman" w:eastAsia="Times New Roman" w:hAnsi="Times New Roman" w:cs="Times New Roman"/>
          <w:sz w:val="24"/>
          <w:szCs w:val="24"/>
          <w:lang w:val="en-150" w:eastAsia="en-150"/>
        </w:rPr>
        <w:t xml:space="preserve"> form,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combines dance, music, songs, legends, and symbolic movements into a unified artistic expression. In particular, it vividly represents Mongolia's horse culture, one of the most significant symbols of Mongolian national identity.</w:t>
      </w:r>
    </w:p>
    <w:p w14:paraId="0A436B5E"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The study concludes that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is not merely a traditional dance but a unique cultural phenomenon that preserves and transmits Mongolia's historical memory, aesthetic values, philosophy of life, and national identity. The inscription of </w:t>
      </w:r>
      <w:r w:rsidRPr="00691B7F">
        <w:rPr>
          <w:rFonts w:ascii="Times New Roman" w:eastAsia="Times New Roman" w:hAnsi="Times New Roman" w:cs="Times New Roman"/>
          <w:i/>
          <w:iCs/>
          <w:sz w:val="24"/>
          <w:szCs w:val="24"/>
          <w:lang w:val="en-150" w:eastAsia="en-150"/>
        </w:rPr>
        <w:t>Mongolian Traditional Folk Dance (</w:t>
      </w:r>
      <w:proofErr w:type="spellStart"/>
      <w:r w:rsidRPr="00691B7F">
        <w:rPr>
          <w:rFonts w:ascii="Times New Roman" w:eastAsia="Times New Roman" w:hAnsi="Times New Roman" w:cs="Times New Roman"/>
          <w:i/>
          <w:iCs/>
          <w:sz w:val="24"/>
          <w:szCs w:val="24"/>
          <w:lang w:val="en-150" w:eastAsia="en-150"/>
        </w:rPr>
        <w:t>Biyelgee</w:t>
      </w:r>
      <w:proofErr w:type="spellEnd"/>
      <w:r w:rsidRPr="00691B7F">
        <w:rPr>
          <w:rFonts w:ascii="Times New Roman" w:eastAsia="Times New Roman" w:hAnsi="Times New Roman" w:cs="Times New Roman"/>
          <w:i/>
          <w:iCs/>
          <w:sz w:val="24"/>
          <w:szCs w:val="24"/>
          <w:lang w:val="en-150" w:eastAsia="en-150"/>
        </w:rPr>
        <w:t>)</w:t>
      </w:r>
      <w:r w:rsidRPr="00691B7F">
        <w:rPr>
          <w:rFonts w:ascii="Times New Roman" w:eastAsia="Times New Roman" w:hAnsi="Times New Roman" w:cs="Times New Roman"/>
          <w:sz w:val="24"/>
          <w:szCs w:val="24"/>
          <w:lang w:val="en-150" w:eastAsia="en-150"/>
        </w:rPr>
        <w:t xml:space="preserve"> on UNESCO's Representative List of the Intangible Cultural Heritage in Need of Urgent Safeguarding in 2009 further demonstrates its outstanding cultural significance and emphasizes the importance of its preservation and transmission.</w:t>
      </w:r>
    </w:p>
    <w:p w14:paraId="577AA57A"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b/>
          <w:bCs/>
          <w:sz w:val="24"/>
          <w:szCs w:val="24"/>
          <w:lang w:val="en-150" w:eastAsia="en-150"/>
        </w:rPr>
        <w:t>Keywords:</w:t>
      </w:r>
      <w:r w:rsidRPr="00691B7F">
        <w:rPr>
          <w:rFonts w:ascii="Times New Roman" w:eastAsia="Times New Roman" w:hAnsi="Times New Roman" w:cs="Times New Roman"/>
          <w:sz w:val="24"/>
          <w:szCs w:val="24"/>
          <w:lang w:val="en-150" w:eastAsia="en-150"/>
        </w:rPr>
        <w:t xml:space="preserve">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Mongolian folk dance, national culture, intangible cultural heritage, horse culture, traditional beliefs, folk art</w:t>
      </w:r>
    </w:p>
    <w:p w14:paraId="172B193B" w14:textId="77777777" w:rsidR="00691B7F" w:rsidRPr="00691B7F" w:rsidRDefault="00691B7F" w:rsidP="00691B7F">
      <w:pPr>
        <w:spacing w:after="0"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pict w14:anchorId="636197AC">
          <v:rect id="_x0000_i1025" style="width:0;height:1.5pt" o:hralign="center" o:hrstd="t" o:hr="t" fillcolor="#a0a0a0" stroked="f"/>
        </w:pict>
      </w:r>
    </w:p>
    <w:p w14:paraId="6B73B317" w14:textId="77777777" w:rsidR="00691B7F" w:rsidRPr="00691B7F" w:rsidRDefault="00691B7F" w:rsidP="00691B7F">
      <w:pPr>
        <w:spacing w:before="100" w:beforeAutospacing="1" w:after="100" w:afterAutospacing="1" w:line="240" w:lineRule="auto"/>
        <w:outlineLvl w:val="0"/>
        <w:rPr>
          <w:rFonts w:ascii="Times New Roman" w:eastAsia="Times New Roman" w:hAnsi="Times New Roman" w:cs="Times New Roman"/>
          <w:b/>
          <w:bCs/>
          <w:kern w:val="36"/>
          <w:sz w:val="48"/>
          <w:szCs w:val="48"/>
          <w:lang w:val="en-150" w:eastAsia="en-150"/>
        </w:rPr>
      </w:pPr>
      <w:r w:rsidRPr="00691B7F">
        <w:rPr>
          <w:rFonts w:ascii="Times New Roman" w:eastAsia="Times New Roman" w:hAnsi="Times New Roman" w:cs="Times New Roman"/>
          <w:b/>
          <w:bCs/>
          <w:kern w:val="36"/>
          <w:sz w:val="48"/>
          <w:szCs w:val="48"/>
          <w:lang w:val="en-150" w:eastAsia="en-150"/>
        </w:rPr>
        <w:t>Introduction</w:t>
      </w:r>
    </w:p>
    <w:p w14:paraId="50AA5E35"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is one of the most remarkable forms of Mongolia's intangible cultural heritage. It has been preserved and transmitted through generations by several western Mongolian ethnic groups, including the Bayad, </w:t>
      </w:r>
      <w:proofErr w:type="spellStart"/>
      <w:r w:rsidRPr="00691B7F">
        <w:rPr>
          <w:rFonts w:ascii="Times New Roman" w:eastAsia="Times New Roman" w:hAnsi="Times New Roman" w:cs="Times New Roman"/>
          <w:sz w:val="24"/>
          <w:szCs w:val="24"/>
          <w:lang w:val="en-150" w:eastAsia="en-150"/>
        </w:rPr>
        <w:t>Dörvöd</w:t>
      </w:r>
      <w:proofErr w:type="spellEnd"/>
      <w:r w:rsidRPr="00691B7F">
        <w:rPr>
          <w:rFonts w:ascii="Times New Roman" w:eastAsia="Times New Roman" w:hAnsi="Times New Roman" w:cs="Times New Roman"/>
          <w:sz w:val="24"/>
          <w:szCs w:val="24"/>
          <w:lang w:val="en-150" w:eastAsia="en-150"/>
        </w:rPr>
        <w:t xml:space="preserve">, </w:t>
      </w:r>
      <w:proofErr w:type="spellStart"/>
      <w:r w:rsidRPr="00691B7F">
        <w:rPr>
          <w:rFonts w:ascii="Times New Roman" w:eastAsia="Times New Roman" w:hAnsi="Times New Roman" w:cs="Times New Roman"/>
          <w:sz w:val="24"/>
          <w:szCs w:val="24"/>
          <w:lang w:val="en-150" w:eastAsia="en-150"/>
        </w:rPr>
        <w:t>Zakhchin</w:t>
      </w:r>
      <w:proofErr w:type="spellEnd"/>
      <w:r w:rsidRPr="00691B7F">
        <w:rPr>
          <w:rFonts w:ascii="Times New Roman" w:eastAsia="Times New Roman" w:hAnsi="Times New Roman" w:cs="Times New Roman"/>
          <w:sz w:val="24"/>
          <w:szCs w:val="24"/>
          <w:lang w:val="en-150" w:eastAsia="en-150"/>
        </w:rPr>
        <w:t xml:space="preserve">, </w:t>
      </w:r>
      <w:proofErr w:type="spellStart"/>
      <w:r w:rsidRPr="00691B7F">
        <w:rPr>
          <w:rFonts w:ascii="Times New Roman" w:eastAsia="Times New Roman" w:hAnsi="Times New Roman" w:cs="Times New Roman"/>
          <w:sz w:val="24"/>
          <w:szCs w:val="24"/>
          <w:lang w:val="en-150" w:eastAsia="en-150"/>
        </w:rPr>
        <w:t>Torguud</w:t>
      </w:r>
      <w:proofErr w:type="spellEnd"/>
      <w:r w:rsidRPr="00691B7F">
        <w:rPr>
          <w:rFonts w:ascii="Times New Roman" w:eastAsia="Times New Roman" w:hAnsi="Times New Roman" w:cs="Times New Roman"/>
          <w:sz w:val="24"/>
          <w:szCs w:val="24"/>
          <w:lang w:val="en-150" w:eastAsia="en-150"/>
        </w:rPr>
        <w:t xml:space="preserve">, </w:t>
      </w:r>
      <w:proofErr w:type="spellStart"/>
      <w:r w:rsidRPr="00691B7F">
        <w:rPr>
          <w:rFonts w:ascii="Times New Roman" w:eastAsia="Times New Roman" w:hAnsi="Times New Roman" w:cs="Times New Roman"/>
          <w:sz w:val="24"/>
          <w:szCs w:val="24"/>
          <w:lang w:val="en-150" w:eastAsia="en-150"/>
        </w:rPr>
        <w:t>Uriankhai</w:t>
      </w:r>
      <w:proofErr w:type="spellEnd"/>
      <w:r w:rsidRPr="00691B7F">
        <w:rPr>
          <w:rFonts w:ascii="Times New Roman" w:eastAsia="Times New Roman" w:hAnsi="Times New Roman" w:cs="Times New Roman"/>
          <w:sz w:val="24"/>
          <w:szCs w:val="24"/>
          <w:lang w:val="en-150" w:eastAsia="en-150"/>
        </w:rPr>
        <w:t xml:space="preserve">, and </w:t>
      </w:r>
      <w:proofErr w:type="spellStart"/>
      <w:r w:rsidRPr="00691B7F">
        <w:rPr>
          <w:rFonts w:ascii="Times New Roman" w:eastAsia="Times New Roman" w:hAnsi="Times New Roman" w:cs="Times New Roman"/>
          <w:sz w:val="24"/>
          <w:szCs w:val="24"/>
          <w:lang w:val="en-150" w:eastAsia="en-150"/>
        </w:rPr>
        <w:t>Khoton</w:t>
      </w:r>
      <w:proofErr w:type="spellEnd"/>
      <w:r w:rsidRPr="00691B7F">
        <w:rPr>
          <w:rFonts w:ascii="Times New Roman" w:eastAsia="Times New Roman" w:hAnsi="Times New Roman" w:cs="Times New Roman"/>
          <w:sz w:val="24"/>
          <w:szCs w:val="24"/>
          <w:lang w:val="en-150" w:eastAsia="en-150"/>
        </w:rPr>
        <w:t xml:space="preserve"> communities.</w:t>
      </w:r>
    </w:p>
    <w:p w14:paraId="32ED03FA"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An examination of the movements, artistic expressions, and symbolic meanings of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demonstrates its profound connection with the everyday life, </w:t>
      </w:r>
      <w:proofErr w:type="spellStart"/>
      <w:r w:rsidRPr="00691B7F">
        <w:rPr>
          <w:rFonts w:ascii="Times New Roman" w:eastAsia="Times New Roman" w:hAnsi="Times New Roman" w:cs="Times New Roman"/>
          <w:sz w:val="24"/>
          <w:szCs w:val="24"/>
          <w:lang w:val="en-150" w:eastAsia="en-150"/>
        </w:rPr>
        <w:t>labor</w:t>
      </w:r>
      <w:proofErr w:type="spellEnd"/>
      <w:r w:rsidRPr="00691B7F">
        <w:rPr>
          <w:rFonts w:ascii="Times New Roman" w:eastAsia="Times New Roman" w:hAnsi="Times New Roman" w:cs="Times New Roman"/>
          <w:sz w:val="24"/>
          <w:szCs w:val="24"/>
          <w:lang w:val="en-150" w:eastAsia="en-150"/>
        </w:rPr>
        <w:t xml:space="preserve"> practices, customs, worldview, and spiritual values of the Mongolian people. Therefore,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should be understood not only as a genre of folk dance but also as a </w:t>
      </w:r>
      <w:r w:rsidRPr="00691B7F">
        <w:rPr>
          <w:rFonts w:ascii="Times New Roman" w:eastAsia="Times New Roman" w:hAnsi="Times New Roman" w:cs="Times New Roman"/>
          <w:sz w:val="24"/>
          <w:szCs w:val="24"/>
          <w:lang w:val="en-150" w:eastAsia="en-150"/>
        </w:rPr>
        <w:lastRenderedPageBreak/>
        <w:t>significant cultural heritage that embodies Mongolia's history, traditions, and national identity.</w:t>
      </w:r>
    </w:p>
    <w:p w14:paraId="49BE56CD"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Unlike many theatrical dance forms,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originated within the limited space of the traditional Mongolian ger (yurt). This unique environment shaped its characteristic movement vocabulary, emphasizing expressive movements of the upper body, shoulders, chest, arms, hands, and head rather than extensive footwork. Consequently,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reflects both the physical living environment and the aesthetic philosophy of Mongolia's nomadic civilization.</w:t>
      </w:r>
    </w:p>
    <w:p w14:paraId="2614CD2B"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Moreover,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serves as a living archive of Mongolian culture. Through its symbolic movements, music, costumes, and performance traditions, it preserves collective memories of daily life, social values, religious beliefs, horse culture, and artistic creativity. These characteristics make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one of the most comprehensive artistic representations of Mongolia's national cultural identity.</w:t>
      </w:r>
    </w:p>
    <w:p w14:paraId="070FA42B" w14:textId="77777777" w:rsidR="00691B7F" w:rsidRPr="00691B7F" w:rsidRDefault="00691B7F" w:rsidP="00691B7F">
      <w:pPr>
        <w:spacing w:after="0"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pict w14:anchorId="32048271">
          <v:rect id="_x0000_i1026" style="width:0;height:1.5pt" o:hralign="center" o:hrstd="t" o:hr="t" fillcolor="#a0a0a0" stroked="f"/>
        </w:pict>
      </w:r>
    </w:p>
    <w:p w14:paraId="7E19CC46" w14:textId="77777777" w:rsidR="00691B7F" w:rsidRPr="00691B7F" w:rsidRDefault="00691B7F" w:rsidP="00691B7F">
      <w:pPr>
        <w:spacing w:before="100" w:beforeAutospacing="1" w:after="100" w:afterAutospacing="1" w:line="240" w:lineRule="auto"/>
        <w:outlineLvl w:val="1"/>
        <w:rPr>
          <w:rFonts w:ascii="Times New Roman" w:eastAsia="Times New Roman" w:hAnsi="Times New Roman" w:cs="Times New Roman"/>
          <w:b/>
          <w:bCs/>
          <w:sz w:val="36"/>
          <w:szCs w:val="36"/>
          <w:lang w:val="en-150" w:eastAsia="en-150"/>
        </w:rPr>
      </w:pPr>
      <w:r w:rsidRPr="00691B7F">
        <w:rPr>
          <w:rFonts w:ascii="Times New Roman" w:eastAsia="Times New Roman" w:hAnsi="Times New Roman" w:cs="Times New Roman"/>
          <w:b/>
          <w:bCs/>
          <w:sz w:val="36"/>
          <w:szCs w:val="36"/>
          <w:lang w:val="en-150" w:eastAsia="en-150"/>
        </w:rPr>
        <w:t xml:space="preserve">1. Everyday Culture and </w:t>
      </w:r>
      <w:proofErr w:type="spellStart"/>
      <w:r w:rsidRPr="00691B7F">
        <w:rPr>
          <w:rFonts w:ascii="Times New Roman" w:eastAsia="Times New Roman" w:hAnsi="Times New Roman" w:cs="Times New Roman"/>
          <w:b/>
          <w:bCs/>
          <w:sz w:val="36"/>
          <w:szCs w:val="36"/>
          <w:lang w:val="en-150" w:eastAsia="en-150"/>
        </w:rPr>
        <w:t>Biyelgee</w:t>
      </w:r>
      <w:proofErr w:type="spellEnd"/>
    </w:p>
    <w:p w14:paraId="3EBEA4A6"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originated from the everyday life and traditional culture of Mongolia's nomadic society. It developed within the confined interior of the Mongolian ger, where limited performance space naturally influenced its movement style. As a result,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is characterized by minimal lower-body movement while placing greater emphasis on sophisticated movements of the shoulders, chest, arms, hands, and head.</w:t>
      </w:r>
    </w:p>
    <w:p w14:paraId="32BF3AAA"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For example, among the Bayad people, dancers traditionally perform while seated with folded legs, expressing emotions and narratives almost entirely through upper-body movements without disturbing the hem of their traditional </w:t>
      </w:r>
      <w:proofErr w:type="spellStart"/>
      <w:r w:rsidRPr="00691B7F">
        <w:rPr>
          <w:rFonts w:ascii="Times New Roman" w:eastAsia="Times New Roman" w:hAnsi="Times New Roman" w:cs="Times New Roman"/>
          <w:sz w:val="24"/>
          <w:szCs w:val="24"/>
          <w:lang w:val="en-150" w:eastAsia="en-150"/>
        </w:rPr>
        <w:t>deel</w:t>
      </w:r>
      <w:proofErr w:type="spellEnd"/>
      <w:r w:rsidRPr="00691B7F">
        <w:rPr>
          <w:rFonts w:ascii="Times New Roman" w:eastAsia="Times New Roman" w:hAnsi="Times New Roman" w:cs="Times New Roman"/>
          <w:sz w:val="24"/>
          <w:szCs w:val="24"/>
          <w:lang w:val="en-150" w:eastAsia="en-150"/>
        </w:rPr>
        <w:t>. This performance style reflects exceptional technical control as well as refined aesthetic values inherited through generations.</w:t>
      </w:r>
    </w:p>
    <w:p w14:paraId="6D3A54BC"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Many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dances portray scenes of everyday </w:t>
      </w:r>
      <w:proofErr w:type="spellStart"/>
      <w:r w:rsidRPr="00691B7F">
        <w:rPr>
          <w:rFonts w:ascii="Times New Roman" w:eastAsia="Times New Roman" w:hAnsi="Times New Roman" w:cs="Times New Roman"/>
          <w:sz w:val="24"/>
          <w:szCs w:val="24"/>
          <w:lang w:val="en-150" w:eastAsia="en-150"/>
        </w:rPr>
        <w:t>labor</w:t>
      </w:r>
      <w:proofErr w:type="spellEnd"/>
      <w:r w:rsidRPr="00691B7F">
        <w:rPr>
          <w:rFonts w:ascii="Times New Roman" w:eastAsia="Times New Roman" w:hAnsi="Times New Roman" w:cs="Times New Roman"/>
          <w:sz w:val="24"/>
          <w:szCs w:val="24"/>
          <w:lang w:val="en-150" w:eastAsia="en-150"/>
        </w:rPr>
        <w:t xml:space="preserve"> and pastoral life. These performances are commonly referred to as </w:t>
      </w:r>
      <w:proofErr w:type="spellStart"/>
      <w:r w:rsidRPr="00691B7F">
        <w:rPr>
          <w:rFonts w:ascii="Times New Roman" w:eastAsia="Times New Roman" w:hAnsi="Times New Roman" w:cs="Times New Roman"/>
          <w:b/>
          <w:bCs/>
          <w:sz w:val="24"/>
          <w:szCs w:val="24"/>
          <w:lang w:val="en-150" w:eastAsia="en-150"/>
        </w:rPr>
        <w:t>Labor</w:t>
      </w:r>
      <w:proofErr w:type="spellEnd"/>
      <w:r w:rsidRPr="00691B7F">
        <w:rPr>
          <w:rFonts w:ascii="Times New Roman" w:eastAsia="Times New Roman" w:hAnsi="Times New Roman" w:cs="Times New Roman"/>
          <w:b/>
          <w:bCs/>
          <w:sz w:val="24"/>
          <w:szCs w:val="24"/>
          <w:lang w:val="en-150" w:eastAsia="en-150"/>
        </w:rPr>
        <w:t xml:space="preserve">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Among the </w:t>
      </w:r>
      <w:proofErr w:type="spellStart"/>
      <w:r w:rsidRPr="00691B7F">
        <w:rPr>
          <w:rFonts w:ascii="Times New Roman" w:eastAsia="Times New Roman" w:hAnsi="Times New Roman" w:cs="Times New Roman"/>
          <w:sz w:val="24"/>
          <w:szCs w:val="24"/>
          <w:lang w:val="en-150" w:eastAsia="en-150"/>
        </w:rPr>
        <w:t>Khoton</w:t>
      </w:r>
      <w:proofErr w:type="spellEnd"/>
      <w:r w:rsidRPr="00691B7F">
        <w:rPr>
          <w:rFonts w:ascii="Times New Roman" w:eastAsia="Times New Roman" w:hAnsi="Times New Roman" w:cs="Times New Roman"/>
          <w:sz w:val="24"/>
          <w:szCs w:val="24"/>
          <w:lang w:val="en-150" w:eastAsia="en-150"/>
        </w:rPr>
        <w:t xml:space="preserve"> people, the dance </w:t>
      </w:r>
      <w:r w:rsidRPr="00691B7F">
        <w:rPr>
          <w:rFonts w:ascii="Times New Roman" w:eastAsia="Times New Roman" w:hAnsi="Times New Roman" w:cs="Times New Roman"/>
          <w:i/>
          <w:iCs/>
          <w:sz w:val="24"/>
          <w:szCs w:val="24"/>
          <w:lang w:val="en-150" w:eastAsia="en-150"/>
        </w:rPr>
        <w:t xml:space="preserve">Seden </w:t>
      </w:r>
      <w:proofErr w:type="spellStart"/>
      <w:r w:rsidRPr="00691B7F">
        <w:rPr>
          <w:rFonts w:ascii="Times New Roman" w:eastAsia="Times New Roman" w:hAnsi="Times New Roman" w:cs="Times New Roman"/>
          <w:i/>
          <w:iCs/>
          <w:sz w:val="24"/>
          <w:szCs w:val="24"/>
          <w:lang w:val="en-150" w:eastAsia="en-150"/>
        </w:rPr>
        <w:t>Zaluu</w:t>
      </w:r>
      <w:proofErr w:type="spellEnd"/>
      <w:r w:rsidRPr="00691B7F">
        <w:rPr>
          <w:rFonts w:ascii="Times New Roman" w:eastAsia="Times New Roman" w:hAnsi="Times New Roman" w:cs="Times New Roman"/>
          <w:sz w:val="24"/>
          <w:szCs w:val="24"/>
          <w:lang w:val="en-150" w:eastAsia="en-150"/>
        </w:rPr>
        <w:t xml:space="preserve"> ("The Industrious Young Man") illustrates various stages of agricultural work, including threshing grain, winnowing, sifting, roasting, and tasting harvested crops. Performed with energetic rhythms and dynamic gestures, the dance celebrates diligence, productivity, and the dignity of </w:t>
      </w:r>
      <w:proofErr w:type="spellStart"/>
      <w:r w:rsidRPr="00691B7F">
        <w:rPr>
          <w:rFonts w:ascii="Times New Roman" w:eastAsia="Times New Roman" w:hAnsi="Times New Roman" w:cs="Times New Roman"/>
          <w:sz w:val="24"/>
          <w:szCs w:val="24"/>
          <w:lang w:val="en-150" w:eastAsia="en-150"/>
        </w:rPr>
        <w:t>labor</w:t>
      </w:r>
      <w:proofErr w:type="spellEnd"/>
      <w:r w:rsidRPr="00691B7F">
        <w:rPr>
          <w:rFonts w:ascii="Times New Roman" w:eastAsia="Times New Roman" w:hAnsi="Times New Roman" w:cs="Times New Roman"/>
          <w:sz w:val="24"/>
          <w:szCs w:val="24"/>
          <w:lang w:val="en-150" w:eastAsia="en-150"/>
        </w:rPr>
        <w:t xml:space="preserve"> while serving as an educational medium through which younger generations learn traditional values.</w:t>
      </w:r>
    </w:p>
    <w:p w14:paraId="71D1AD59"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also incorporates everyday household objects into dance performance. Chopsticks, bowls, cups, and dairy vessels become symbolic performance props that demonstrate balance, coordination, and artistic mastery. The </w:t>
      </w:r>
      <w:proofErr w:type="spellStart"/>
      <w:r w:rsidRPr="00691B7F">
        <w:rPr>
          <w:rFonts w:ascii="Times New Roman" w:eastAsia="Times New Roman" w:hAnsi="Times New Roman" w:cs="Times New Roman"/>
          <w:sz w:val="24"/>
          <w:szCs w:val="24"/>
          <w:lang w:val="en-150" w:eastAsia="en-150"/>
        </w:rPr>
        <w:t>Zakhchin</w:t>
      </w:r>
      <w:proofErr w:type="spellEnd"/>
      <w:r w:rsidRPr="00691B7F">
        <w:rPr>
          <w:rFonts w:ascii="Times New Roman" w:eastAsia="Times New Roman" w:hAnsi="Times New Roman" w:cs="Times New Roman"/>
          <w:sz w:val="24"/>
          <w:szCs w:val="24"/>
          <w:lang w:val="en-150" w:eastAsia="en-150"/>
        </w:rPr>
        <w:t xml:space="preserve"> people are particularly renowned for their Chopstick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whereas Bowl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is widely practiced among several western Mongolian ethnic groups. During these performances, dancers </w:t>
      </w:r>
      <w:proofErr w:type="spellStart"/>
      <w:r w:rsidRPr="00691B7F">
        <w:rPr>
          <w:rFonts w:ascii="Times New Roman" w:eastAsia="Times New Roman" w:hAnsi="Times New Roman" w:cs="Times New Roman"/>
          <w:sz w:val="24"/>
          <w:szCs w:val="24"/>
          <w:lang w:val="en-150" w:eastAsia="en-150"/>
        </w:rPr>
        <w:t>skillfully</w:t>
      </w:r>
      <w:proofErr w:type="spellEnd"/>
      <w:r w:rsidRPr="00691B7F">
        <w:rPr>
          <w:rFonts w:ascii="Times New Roman" w:eastAsia="Times New Roman" w:hAnsi="Times New Roman" w:cs="Times New Roman"/>
          <w:sz w:val="24"/>
          <w:szCs w:val="24"/>
          <w:lang w:val="en-150" w:eastAsia="en-150"/>
        </w:rPr>
        <w:t xml:space="preserve"> balance bowls filled with milk or fermented mare's milk on their heads or hands without spilling a drop.</w:t>
      </w:r>
    </w:p>
    <w:p w14:paraId="13F435AE"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lastRenderedPageBreak/>
        <w:t>These dances originally developed as entertaining competitions during festivals and celebrations, where dancers challenged one another's skills. According to historical accounts, spilling the contents of the bowl required the performer to drink it as a penalty or forfeit a wager. Such performances illustrate not only technical excellence but also the symbolic significance of dairy products in Mongolian culture, representing prosperity, hospitality, purity, and blessings.</w:t>
      </w:r>
    </w:p>
    <w:p w14:paraId="1ABC21EA"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
    <w:p w14:paraId="3E6DCF59" w14:textId="77777777" w:rsidR="00691B7F" w:rsidRPr="00691B7F" w:rsidRDefault="00691B7F" w:rsidP="00691B7F">
      <w:pPr>
        <w:spacing w:before="100" w:beforeAutospacing="1" w:after="100" w:afterAutospacing="1" w:line="240" w:lineRule="auto"/>
        <w:outlineLvl w:val="0"/>
        <w:rPr>
          <w:rFonts w:ascii="Times New Roman" w:eastAsia="Times New Roman" w:hAnsi="Times New Roman" w:cs="Times New Roman"/>
          <w:b/>
          <w:bCs/>
          <w:kern w:val="36"/>
          <w:sz w:val="48"/>
          <w:szCs w:val="48"/>
          <w:lang w:val="en-150" w:eastAsia="en-150"/>
        </w:rPr>
      </w:pPr>
      <w:r w:rsidRPr="00691B7F">
        <w:rPr>
          <w:rFonts w:ascii="Times New Roman" w:eastAsia="Times New Roman" w:hAnsi="Times New Roman" w:cs="Times New Roman"/>
          <w:b/>
          <w:bCs/>
          <w:kern w:val="36"/>
          <w:sz w:val="48"/>
          <w:szCs w:val="48"/>
          <w:lang w:val="en-150" w:eastAsia="en-150"/>
        </w:rPr>
        <w:t xml:space="preserve">2. Horse Culture and </w:t>
      </w:r>
      <w:proofErr w:type="spellStart"/>
      <w:r w:rsidRPr="00691B7F">
        <w:rPr>
          <w:rFonts w:ascii="Times New Roman" w:eastAsia="Times New Roman" w:hAnsi="Times New Roman" w:cs="Times New Roman"/>
          <w:b/>
          <w:bCs/>
          <w:kern w:val="36"/>
          <w:sz w:val="48"/>
          <w:szCs w:val="48"/>
          <w:lang w:val="en-150" w:eastAsia="en-150"/>
        </w:rPr>
        <w:t>Biyelgee</w:t>
      </w:r>
      <w:proofErr w:type="spellEnd"/>
    </w:p>
    <w:p w14:paraId="15B84BCC"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Horse culture occupies a central position in Mongolian civilization and is vividly expressed through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Throughout history, horses have been indispensable companions in the nomadic way of life, serving not only as a means of transportation but also as symbols of courage, freedom, dignity, and national identity. Consequently, numerous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dances are dedicated to portraying the beauty, strength, and spirit of the Mongolian horse.</w:t>
      </w:r>
    </w:p>
    <w:p w14:paraId="5A408901"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Among the best-known horse-themed dances are </w:t>
      </w:r>
      <w:proofErr w:type="spellStart"/>
      <w:r w:rsidRPr="00691B7F">
        <w:rPr>
          <w:rFonts w:ascii="Times New Roman" w:eastAsia="Times New Roman" w:hAnsi="Times New Roman" w:cs="Times New Roman"/>
          <w:i/>
          <w:iCs/>
          <w:sz w:val="24"/>
          <w:szCs w:val="24"/>
          <w:lang w:val="en-150" w:eastAsia="en-150"/>
        </w:rPr>
        <w:t>Joroo</w:t>
      </w:r>
      <w:proofErr w:type="spellEnd"/>
      <w:r w:rsidRPr="00691B7F">
        <w:rPr>
          <w:rFonts w:ascii="Times New Roman" w:eastAsia="Times New Roman" w:hAnsi="Times New Roman" w:cs="Times New Roman"/>
          <w:i/>
          <w:iCs/>
          <w:sz w:val="24"/>
          <w:szCs w:val="24"/>
          <w:lang w:val="en-150" w:eastAsia="en-150"/>
        </w:rPr>
        <w:t xml:space="preserve"> Mori</w:t>
      </w:r>
      <w:r w:rsidRPr="00691B7F">
        <w:rPr>
          <w:rFonts w:ascii="Times New Roman" w:eastAsia="Times New Roman" w:hAnsi="Times New Roman" w:cs="Times New Roman"/>
          <w:sz w:val="24"/>
          <w:szCs w:val="24"/>
          <w:lang w:val="en-150" w:eastAsia="en-150"/>
        </w:rPr>
        <w:t xml:space="preserve"> (The Ambling Horse), </w:t>
      </w:r>
      <w:r w:rsidRPr="00691B7F">
        <w:rPr>
          <w:rFonts w:ascii="Times New Roman" w:eastAsia="Times New Roman" w:hAnsi="Times New Roman" w:cs="Times New Roman"/>
          <w:i/>
          <w:iCs/>
          <w:sz w:val="24"/>
          <w:szCs w:val="24"/>
          <w:lang w:val="en-150" w:eastAsia="en-150"/>
        </w:rPr>
        <w:t>Jalam Khar</w:t>
      </w:r>
      <w:r w:rsidRPr="00691B7F">
        <w:rPr>
          <w:rFonts w:ascii="Times New Roman" w:eastAsia="Times New Roman" w:hAnsi="Times New Roman" w:cs="Times New Roman"/>
          <w:sz w:val="24"/>
          <w:szCs w:val="24"/>
          <w:lang w:val="en-150" w:eastAsia="en-150"/>
        </w:rPr>
        <w:t xml:space="preserve">, </w:t>
      </w:r>
      <w:r w:rsidRPr="00691B7F">
        <w:rPr>
          <w:rFonts w:ascii="Times New Roman" w:eastAsia="Times New Roman" w:hAnsi="Times New Roman" w:cs="Times New Roman"/>
          <w:i/>
          <w:iCs/>
          <w:sz w:val="24"/>
          <w:szCs w:val="24"/>
          <w:lang w:val="en-150" w:eastAsia="en-150"/>
        </w:rPr>
        <w:t>Balchin Kheer</w:t>
      </w:r>
      <w:r w:rsidRPr="00691B7F">
        <w:rPr>
          <w:rFonts w:ascii="Times New Roman" w:eastAsia="Times New Roman" w:hAnsi="Times New Roman" w:cs="Times New Roman"/>
          <w:sz w:val="24"/>
          <w:szCs w:val="24"/>
          <w:lang w:val="en-150" w:eastAsia="en-150"/>
        </w:rPr>
        <w:t xml:space="preserve">, and </w:t>
      </w:r>
      <w:r w:rsidRPr="00691B7F">
        <w:rPr>
          <w:rFonts w:ascii="Times New Roman" w:eastAsia="Times New Roman" w:hAnsi="Times New Roman" w:cs="Times New Roman"/>
          <w:i/>
          <w:iCs/>
          <w:sz w:val="24"/>
          <w:szCs w:val="24"/>
          <w:lang w:val="en-150" w:eastAsia="en-150"/>
        </w:rPr>
        <w:t>Khatirgaa</w:t>
      </w:r>
      <w:r w:rsidRPr="00691B7F">
        <w:rPr>
          <w:rFonts w:ascii="Times New Roman" w:eastAsia="Times New Roman" w:hAnsi="Times New Roman" w:cs="Times New Roman"/>
          <w:sz w:val="24"/>
          <w:szCs w:val="24"/>
          <w:lang w:val="en-150" w:eastAsia="en-150"/>
        </w:rPr>
        <w:t xml:space="preserve">. These dances have been preserved by different western Mongolian ethnic groups, including the Bayad, </w:t>
      </w:r>
      <w:proofErr w:type="spellStart"/>
      <w:r w:rsidRPr="00691B7F">
        <w:rPr>
          <w:rFonts w:ascii="Times New Roman" w:eastAsia="Times New Roman" w:hAnsi="Times New Roman" w:cs="Times New Roman"/>
          <w:sz w:val="24"/>
          <w:szCs w:val="24"/>
          <w:lang w:val="en-150" w:eastAsia="en-150"/>
        </w:rPr>
        <w:t>Dörvöd</w:t>
      </w:r>
      <w:proofErr w:type="spellEnd"/>
      <w:r w:rsidRPr="00691B7F">
        <w:rPr>
          <w:rFonts w:ascii="Times New Roman" w:eastAsia="Times New Roman" w:hAnsi="Times New Roman" w:cs="Times New Roman"/>
          <w:sz w:val="24"/>
          <w:szCs w:val="24"/>
          <w:lang w:val="en-150" w:eastAsia="en-150"/>
        </w:rPr>
        <w:t xml:space="preserve">, </w:t>
      </w:r>
      <w:proofErr w:type="spellStart"/>
      <w:r w:rsidRPr="00691B7F">
        <w:rPr>
          <w:rFonts w:ascii="Times New Roman" w:eastAsia="Times New Roman" w:hAnsi="Times New Roman" w:cs="Times New Roman"/>
          <w:sz w:val="24"/>
          <w:szCs w:val="24"/>
          <w:lang w:val="en-150" w:eastAsia="en-150"/>
        </w:rPr>
        <w:t>Zakhchin</w:t>
      </w:r>
      <w:proofErr w:type="spellEnd"/>
      <w:r w:rsidRPr="00691B7F">
        <w:rPr>
          <w:rFonts w:ascii="Times New Roman" w:eastAsia="Times New Roman" w:hAnsi="Times New Roman" w:cs="Times New Roman"/>
          <w:sz w:val="24"/>
          <w:szCs w:val="24"/>
          <w:lang w:val="en-150" w:eastAsia="en-150"/>
        </w:rPr>
        <w:t xml:space="preserve">, </w:t>
      </w:r>
      <w:proofErr w:type="spellStart"/>
      <w:r w:rsidRPr="00691B7F">
        <w:rPr>
          <w:rFonts w:ascii="Times New Roman" w:eastAsia="Times New Roman" w:hAnsi="Times New Roman" w:cs="Times New Roman"/>
          <w:sz w:val="24"/>
          <w:szCs w:val="24"/>
          <w:lang w:val="en-150" w:eastAsia="en-150"/>
        </w:rPr>
        <w:t>Uriankhai</w:t>
      </w:r>
      <w:proofErr w:type="spellEnd"/>
      <w:r w:rsidRPr="00691B7F">
        <w:rPr>
          <w:rFonts w:ascii="Times New Roman" w:eastAsia="Times New Roman" w:hAnsi="Times New Roman" w:cs="Times New Roman"/>
          <w:sz w:val="24"/>
          <w:szCs w:val="24"/>
          <w:lang w:val="en-150" w:eastAsia="en-150"/>
        </w:rPr>
        <w:t xml:space="preserve">, </w:t>
      </w:r>
      <w:proofErr w:type="spellStart"/>
      <w:r w:rsidRPr="00691B7F">
        <w:rPr>
          <w:rFonts w:ascii="Times New Roman" w:eastAsia="Times New Roman" w:hAnsi="Times New Roman" w:cs="Times New Roman"/>
          <w:sz w:val="24"/>
          <w:szCs w:val="24"/>
          <w:lang w:val="en-150" w:eastAsia="en-150"/>
        </w:rPr>
        <w:t>Torguud</w:t>
      </w:r>
      <w:proofErr w:type="spellEnd"/>
      <w:r w:rsidRPr="00691B7F">
        <w:rPr>
          <w:rFonts w:ascii="Times New Roman" w:eastAsia="Times New Roman" w:hAnsi="Times New Roman" w:cs="Times New Roman"/>
          <w:sz w:val="24"/>
          <w:szCs w:val="24"/>
          <w:lang w:val="en-150" w:eastAsia="en-150"/>
        </w:rPr>
        <w:t xml:space="preserve">, and </w:t>
      </w:r>
      <w:proofErr w:type="spellStart"/>
      <w:r w:rsidRPr="00691B7F">
        <w:rPr>
          <w:rFonts w:ascii="Times New Roman" w:eastAsia="Times New Roman" w:hAnsi="Times New Roman" w:cs="Times New Roman"/>
          <w:sz w:val="24"/>
          <w:szCs w:val="24"/>
          <w:lang w:val="en-150" w:eastAsia="en-150"/>
        </w:rPr>
        <w:t>Khoton</w:t>
      </w:r>
      <w:proofErr w:type="spellEnd"/>
      <w:r w:rsidRPr="00691B7F">
        <w:rPr>
          <w:rFonts w:ascii="Times New Roman" w:eastAsia="Times New Roman" w:hAnsi="Times New Roman" w:cs="Times New Roman"/>
          <w:sz w:val="24"/>
          <w:szCs w:val="24"/>
          <w:lang w:val="en-150" w:eastAsia="en-150"/>
        </w:rPr>
        <w:t xml:space="preserve"> communities. Although each ethnic group possesses its own distinctive performance style, they all celebrate the intimate relationship between humans and horses that characterizes Mongolian nomadic culture.</w:t>
      </w:r>
    </w:p>
    <w:p w14:paraId="78D4D888"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Rather than merely imitating the physical movements of a horse, these dances artistically convey the emotional bond between rider and horse. The proud posture of the rider, the rhythmic movement of the shoulders, the vibration of the chest, and the energetic gestures of the arms collectively symbolize the horse's elegance, speed, endurance, and vitality.</w:t>
      </w:r>
    </w:p>
    <w:p w14:paraId="1883CC33"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Among the </w:t>
      </w:r>
      <w:proofErr w:type="spellStart"/>
      <w:r w:rsidRPr="00691B7F">
        <w:rPr>
          <w:rFonts w:ascii="Times New Roman" w:eastAsia="Times New Roman" w:hAnsi="Times New Roman" w:cs="Times New Roman"/>
          <w:sz w:val="24"/>
          <w:szCs w:val="24"/>
          <w:lang w:val="en-150" w:eastAsia="en-150"/>
        </w:rPr>
        <w:t>Uriankhai</w:t>
      </w:r>
      <w:proofErr w:type="spellEnd"/>
      <w:r w:rsidRPr="00691B7F">
        <w:rPr>
          <w:rFonts w:ascii="Times New Roman" w:eastAsia="Times New Roman" w:hAnsi="Times New Roman" w:cs="Times New Roman"/>
          <w:sz w:val="24"/>
          <w:szCs w:val="24"/>
          <w:lang w:val="en-150" w:eastAsia="en-150"/>
        </w:rPr>
        <w:t xml:space="preserve"> people, additional dances such as </w:t>
      </w:r>
      <w:proofErr w:type="spellStart"/>
      <w:r w:rsidRPr="00691B7F">
        <w:rPr>
          <w:rFonts w:ascii="Times New Roman" w:eastAsia="Times New Roman" w:hAnsi="Times New Roman" w:cs="Times New Roman"/>
          <w:i/>
          <w:iCs/>
          <w:sz w:val="24"/>
          <w:szCs w:val="24"/>
          <w:lang w:val="en-150" w:eastAsia="en-150"/>
        </w:rPr>
        <w:t>Aldlakh</w:t>
      </w:r>
      <w:proofErr w:type="spellEnd"/>
      <w:r w:rsidRPr="00691B7F">
        <w:rPr>
          <w:rFonts w:ascii="Times New Roman" w:eastAsia="Times New Roman" w:hAnsi="Times New Roman" w:cs="Times New Roman"/>
          <w:sz w:val="24"/>
          <w:szCs w:val="24"/>
          <w:lang w:val="en-150" w:eastAsia="en-150"/>
        </w:rPr>
        <w:t xml:space="preserve"> and </w:t>
      </w:r>
      <w:proofErr w:type="spellStart"/>
      <w:r w:rsidRPr="00691B7F">
        <w:rPr>
          <w:rFonts w:ascii="Times New Roman" w:eastAsia="Times New Roman" w:hAnsi="Times New Roman" w:cs="Times New Roman"/>
          <w:i/>
          <w:iCs/>
          <w:sz w:val="24"/>
          <w:szCs w:val="24"/>
          <w:lang w:val="en-150" w:eastAsia="en-150"/>
        </w:rPr>
        <w:t>Tatlaga</w:t>
      </w:r>
      <w:proofErr w:type="spellEnd"/>
      <w:r w:rsidRPr="00691B7F">
        <w:rPr>
          <w:rFonts w:ascii="Times New Roman" w:eastAsia="Times New Roman" w:hAnsi="Times New Roman" w:cs="Times New Roman"/>
          <w:sz w:val="24"/>
          <w:szCs w:val="24"/>
          <w:lang w:val="en-150" w:eastAsia="en-150"/>
        </w:rPr>
        <w:t xml:space="preserve"> portray traditional horse-herding activities. </w:t>
      </w:r>
      <w:proofErr w:type="spellStart"/>
      <w:r w:rsidRPr="00691B7F">
        <w:rPr>
          <w:rFonts w:ascii="Times New Roman" w:eastAsia="Times New Roman" w:hAnsi="Times New Roman" w:cs="Times New Roman"/>
          <w:i/>
          <w:iCs/>
          <w:sz w:val="24"/>
          <w:szCs w:val="24"/>
          <w:lang w:val="en-150" w:eastAsia="en-150"/>
        </w:rPr>
        <w:t>Aldlakh</w:t>
      </w:r>
      <w:proofErr w:type="spellEnd"/>
      <w:r w:rsidRPr="00691B7F">
        <w:rPr>
          <w:rFonts w:ascii="Times New Roman" w:eastAsia="Times New Roman" w:hAnsi="Times New Roman" w:cs="Times New Roman"/>
          <w:sz w:val="24"/>
          <w:szCs w:val="24"/>
          <w:lang w:val="en-150" w:eastAsia="en-150"/>
        </w:rPr>
        <w:t xml:space="preserve"> represents the action of swinging and throwing a lasso to capture horses, while </w:t>
      </w:r>
      <w:proofErr w:type="spellStart"/>
      <w:r w:rsidRPr="00691B7F">
        <w:rPr>
          <w:rFonts w:ascii="Times New Roman" w:eastAsia="Times New Roman" w:hAnsi="Times New Roman" w:cs="Times New Roman"/>
          <w:i/>
          <w:iCs/>
          <w:sz w:val="24"/>
          <w:szCs w:val="24"/>
          <w:lang w:val="en-150" w:eastAsia="en-150"/>
        </w:rPr>
        <w:t>Tatlaga</w:t>
      </w:r>
      <w:proofErr w:type="spellEnd"/>
      <w:r w:rsidRPr="00691B7F">
        <w:rPr>
          <w:rFonts w:ascii="Times New Roman" w:eastAsia="Times New Roman" w:hAnsi="Times New Roman" w:cs="Times New Roman"/>
          <w:sz w:val="24"/>
          <w:szCs w:val="24"/>
          <w:lang w:val="en-150" w:eastAsia="en-150"/>
        </w:rPr>
        <w:t xml:space="preserve"> depicts pulling a captured horse with a rope. These dances preserve practical knowledge of pastoral life while transforming everyday herding techniques into artistic expression.</w:t>
      </w:r>
    </w:p>
    <w:p w14:paraId="133D7E7F"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One of the most technically demanding performances is </w:t>
      </w:r>
      <w:proofErr w:type="spellStart"/>
      <w:r w:rsidRPr="00691B7F">
        <w:rPr>
          <w:rFonts w:ascii="Times New Roman" w:eastAsia="Times New Roman" w:hAnsi="Times New Roman" w:cs="Times New Roman"/>
          <w:i/>
          <w:iCs/>
          <w:sz w:val="24"/>
          <w:szCs w:val="24"/>
          <w:lang w:val="en-150" w:eastAsia="en-150"/>
        </w:rPr>
        <w:t>Joroo</w:t>
      </w:r>
      <w:proofErr w:type="spellEnd"/>
      <w:r w:rsidRPr="00691B7F">
        <w:rPr>
          <w:rFonts w:ascii="Times New Roman" w:eastAsia="Times New Roman" w:hAnsi="Times New Roman" w:cs="Times New Roman"/>
          <w:i/>
          <w:iCs/>
          <w:sz w:val="24"/>
          <w:szCs w:val="24"/>
          <w:lang w:val="en-150" w:eastAsia="en-150"/>
        </w:rPr>
        <w:t xml:space="preserve"> Mori</w:t>
      </w:r>
      <w:r w:rsidRPr="00691B7F">
        <w:rPr>
          <w:rFonts w:ascii="Times New Roman" w:eastAsia="Times New Roman" w:hAnsi="Times New Roman" w:cs="Times New Roman"/>
          <w:sz w:val="24"/>
          <w:szCs w:val="24"/>
          <w:lang w:val="en-150" w:eastAsia="en-150"/>
        </w:rPr>
        <w:t xml:space="preserve">, which is usually accompanied by the rapid melodies of the </w:t>
      </w:r>
      <w:proofErr w:type="spellStart"/>
      <w:r w:rsidRPr="00691B7F">
        <w:rPr>
          <w:rFonts w:ascii="Times New Roman" w:eastAsia="Times New Roman" w:hAnsi="Times New Roman" w:cs="Times New Roman"/>
          <w:b/>
          <w:bCs/>
          <w:sz w:val="24"/>
          <w:szCs w:val="24"/>
          <w:lang w:val="en-150" w:eastAsia="en-150"/>
        </w:rPr>
        <w:t>ikhel</w:t>
      </w:r>
      <w:proofErr w:type="spellEnd"/>
      <w:r w:rsidRPr="00691B7F">
        <w:rPr>
          <w:rFonts w:ascii="Times New Roman" w:eastAsia="Times New Roman" w:hAnsi="Times New Roman" w:cs="Times New Roman"/>
          <w:sz w:val="24"/>
          <w:szCs w:val="24"/>
          <w:lang w:val="en-150" w:eastAsia="en-150"/>
        </w:rPr>
        <w:t xml:space="preserve"> (horse-head bass fiddle). The fast musical tempo requires exceptional coordination, speed, and endurance from the dancer. During the performance, the musician often imitates the neighing of a horse through extended bowing techniques. In response, the dancer performs a characteristic movement known as </w:t>
      </w:r>
      <w:proofErr w:type="spellStart"/>
      <w:r w:rsidRPr="00691B7F">
        <w:rPr>
          <w:rFonts w:ascii="Times New Roman" w:eastAsia="Times New Roman" w:hAnsi="Times New Roman" w:cs="Times New Roman"/>
          <w:i/>
          <w:iCs/>
          <w:sz w:val="24"/>
          <w:szCs w:val="24"/>
          <w:lang w:val="en-150" w:eastAsia="en-150"/>
        </w:rPr>
        <w:t>uud</w:t>
      </w:r>
      <w:proofErr w:type="spellEnd"/>
      <w:r w:rsidRPr="00691B7F">
        <w:rPr>
          <w:rFonts w:ascii="Times New Roman" w:eastAsia="Times New Roman" w:hAnsi="Times New Roman" w:cs="Times New Roman"/>
          <w:i/>
          <w:iCs/>
          <w:sz w:val="24"/>
          <w:szCs w:val="24"/>
          <w:lang w:val="en-150" w:eastAsia="en-150"/>
        </w:rPr>
        <w:t xml:space="preserve"> </w:t>
      </w:r>
      <w:proofErr w:type="spellStart"/>
      <w:r w:rsidRPr="00691B7F">
        <w:rPr>
          <w:rFonts w:ascii="Times New Roman" w:eastAsia="Times New Roman" w:hAnsi="Times New Roman" w:cs="Times New Roman"/>
          <w:i/>
          <w:iCs/>
          <w:sz w:val="24"/>
          <w:szCs w:val="24"/>
          <w:lang w:val="en-150" w:eastAsia="en-150"/>
        </w:rPr>
        <w:t>darakh</w:t>
      </w:r>
      <w:proofErr w:type="spellEnd"/>
      <w:r w:rsidRPr="00691B7F">
        <w:rPr>
          <w:rFonts w:ascii="Times New Roman" w:eastAsia="Times New Roman" w:hAnsi="Times New Roman" w:cs="Times New Roman"/>
          <w:sz w:val="24"/>
          <w:szCs w:val="24"/>
          <w:lang w:val="en-150" w:eastAsia="en-150"/>
        </w:rPr>
        <w:t xml:space="preserve"> ("holding the reins"), symbolizing the rider controlling the horse by pulling its reins.</w:t>
      </w:r>
    </w:p>
    <w:p w14:paraId="392A89EE"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Although </w:t>
      </w:r>
      <w:proofErr w:type="spellStart"/>
      <w:r w:rsidRPr="00691B7F">
        <w:rPr>
          <w:rFonts w:ascii="Times New Roman" w:eastAsia="Times New Roman" w:hAnsi="Times New Roman" w:cs="Times New Roman"/>
          <w:i/>
          <w:iCs/>
          <w:sz w:val="24"/>
          <w:szCs w:val="24"/>
          <w:lang w:val="en-150" w:eastAsia="en-150"/>
        </w:rPr>
        <w:t>Joroo</w:t>
      </w:r>
      <w:proofErr w:type="spellEnd"/>
      <w:r w:rsidRPr="00691B7F">
        <w:rPr>
          <w:rFonts w:ascii="Times New Roman" w:eastAsia="Times New Roman" w:hAnsi="Times New Roman" w:cs="Times New Roman"/>
          <w:i/>
          <w:iCs/>
          <w:sz w:val="24"/>
          <w:szCs w:val="24"/>
          <w:lang w:val="en-150" w:eastAsia="en-150"/>
        </w:rPr>
        <w:t xml:space="preserve"> Mori</w:t>
      </w:r>
      <w:r w:rsidRPr="00691B7F">
        <w:rPr>
          <w:rFonts w:ascii="Times New Roman" w:eastAsia="Times New Roman" w:hAnsi="Times New Roman" w:cs="Times New Roman"/>
          <w:sz w:val="24"/>
          <w:szCs w:val="24"/>
          <w:lang w:val="en-150" w:eastAsia="en-150"/>
        </w:rPr>
        <w:t xml:space="preserve"> is generally performed at a vigorous tempo, the </w:t>
      </w:r>
      <w:proofErr w:type="spellStart"/>
      <w:r w:rsidRPr="00691B7F">
        <w:rPr>
          <w:rFonts w:ascii="Times New Roman" w:eastAsia="Times New Roman" w:hAnsi="Times New Roman" w:cs="Times New Roman"/>
          <w:i/>
          <w:iCs/>
          <w:sz w:val="24"/>
          <w:szCs w:val="24"/>
          <w:lang w:val="en-150" w:eastAsia="en-150"/>
        </w:rPr>
        <w:t>uud</w:t>
      </w:r>
      <w:proofErr w:type="spellEnd"/>
      <w:r w:rsidRPr="00691B7F">
        <w:rPr>
          <w:rFonts w:ascii="Times New Roman" w:eastAsia="Times New Roman" w:hAnsi="Times New Roman" w:cs="Times New Roman"/>
          <w:i/>
          <w:iCs/>
          <w:sz w:val="24"/>
          <w:szCs w:val="24"/>
          <w:lang w:val="en-150" w:eastAsia="en-150"/>
        </w:rPr>
        <w:t xml:space="preserve"> </w:t>
      </w:r>
      <w:proofErr w:type="spellStart"/>
      <w:r w:rsidRPr="00691B7F">
        <w:rPr>
          <w:rFonts w:ascii="Times New Roman" w:eastAsia="Times New Roman" w:hAnsi="Times New Roman" w:cs="Times New Roman"/>
          <w:i/>
          <w:iCs/>
          <w:sz w:val="24"/>
          <w:szCs w:val="24"/>
          <w:lang w:val="en-150" w:eastAsia="en-150"/>
        </w:rPr>
        <w:t>darakh</w:t>
      </w:r>
      <w:proofErr w:type="spellEnd"/>
      <w:r w:rsidRPr="00691B7F">
        <w:rPr>
          <w:rFonts w:ascii="Times New Roman" w:eastAsia="Times New Roman" w:hAnsi="Times New Roman" w:cs="Times New Roman"/>
          <w:sz w:val="24"/>
          <w:szCs w:val="24"/>
          <w:lang w:val="en-150" w:eastAsia="en-150"/>
        </w:rPr>
        <w:t xml:space="preserve"> sequence briefly slows the rhythm, creating dramatic contrast within the choreography. This moment not only enriches the artistic structure of the dance but </w:t>
      </w:r>
      <w:r w:rsidRPr="00691B7F">
        <w:rPr>
          <w:rFonts w:ascii="Times New Roman" w:eastAsia="Times New Roman" w:hAnsi="Times New Roman" w:cs="Times New Roman"/>
          <w:sz w:val="24"/>
          <w:szCs w:val="24"/>
          <w:lang w:val="en-150" w:eastAsia="en-150"/>
        </w:rPr>
        <w:lastRenderedPageBreak/>
        <w:t>also provides the performer with a brief opportunity to regain breath before the energetic movements resume.</w:t>
      </w:r>
    </w:p>
    <w:p w14:paraId="2FFA475A"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The horse dances of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therefore transcend simple imitation of animal movement. They embody Mongolia's centuries-old equestrian traditions and express the courage, pride, perseverance, and freedom that continue to define the cultural identity of the Mongolian people.</w:t>
      </w:r>
    </w:p>
    <w:p w14:paraId="2F902402" w14:textId="77777777" w:rsidR="00691B7F" w:rsidRPr="00691B7F" w:rsidRDefault="00691B7F" w:rsidP="00691B7F">
      <w:pPr>
        <w:spacing w:after="0" w:line="240" w:lineRule="auto"/>
        <w:rPr>
          <w:rFonts w:ascii="Times New Roman" w:eastAsia="Times New Roman" w:hAnsi="Times New Roman" w:cs="Times New Roman"/>
          <w:sz w:val="24"/>
          <w:szCs w:val="24"/>
          <w:lang w:val="en-150" w:eastAsia="en-150"/>
        </w:rPr>
      </w:pPr>
    </w:p>
    <w:p w14:paraId="47C2322C"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
    <w:p w14:paraId="000BACD6"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
    <w:p w14:paraId="5AF241F7" w14:textId="77777777" w:rsidR="00691B7F" w:rsidRPr="00691B7F" w:rsidRDefault="00691B7F" w:rsidP="00691B7F">
      <w:pPr>
        <w:spacing w:before="100" w:beforeAutospacing="1" w:after="100" w:afterAutospacing="1" w:line="240" w:lineRule="auto"/>
        <w:outlineLvl w:val="0"/>
        <w:rPr>
          <w:rFonts w:ascii="Times New Roman" w:eastAsia="Times New Roman" w:hAnsi="Times New Roman" w:cs="Times New Roman"/>
          <w:b/>
          <w:bCs/>
          <w:kern w:val="36"/>
          <w:sz w:val="48"/>
          <w:szCs w:val="48"/>
          <w:lang w:val="en-150" w:eastAsia="en-150"/>
        </w:rPr>
      </w:pPr>
      <w:r w:rsidRPr="00691B7F">
        <w:rPr>
          <w:rFonts w:ascii="Times New Roman" w:eastAsia="Times New Roman" w:hAnsi="Times New Roman" w:cs="Times New Roman"/>
          <w:b/>
          <w:bCs/>
          <w:kern w:val="36"/>
          <w:sz w:val="48"/>
          <w:szCs w:val="48"/>
          <w:lang w:val="en-150" w:eastAsia="en-150"/>
        </w:rPr>
        <w:t xml:space="preserve">3. Beliefs, Rituals, and </w:t>
      </w:r>
      <w:proofErr w:type="spellStart"/>
      <w:r w:rsidRPr="00691B7F">
        <w:rPr>
          <w:rFonts w:ascii="Times New Roman" w:eastAsia="Times New Roman" w:hAnsi="Times New Roman" w:cs="Times New Roman"/>
          <w:b/>
          <w:bCs/>
          <w:kern w:val="36"/>
          <w:sz w:val="48"/>
          <w:szCs w:val="48"/>
          <w:lang w:val="en-150" w:eastAsia="en-150"/>
        </w:rPr>
        <w:t>Biyelgee</w:t>
      </w:r>
      <w:proofErr w:type="spellEnd"/>
    </w:p>
    <w:p w14:paraId="1AD991BA"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The traditional worldview of the Mongolian people, together with their beliefs, rituals, and profound respect for nature, is deeply embedded in the movements and symbolic meanings of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Throughout generations, many ethnic communities have preserved ritual dances that reflect spiritual practices and traditional ceremonies. Among the most representative are </w:t>
      </w:r>
      <w:proofErr w:type="spellStart"/>
      <w:r w:rsidRPr="00691B7F">
        <w:rPr>
          <w:rFonts w:ascii="Times New Roman" w:eastAsia="Times New Roman" w:hAnsi="Times New Roman" w:cs="Times New Roman"/>
          <w:b/>
          <w:bCs/>
          <w:sz w:val="24"/>
          <w:szCs w:val="24"/>
          <w:lang w:val="en-150" w:eastAsia="en-150"/>
        </w:rPr>
        <w:t>Tsatsal</w:t>
      </w:r>
      <w:proofErr w:type="spellEnd"/>
      <w:r w:rsidRPr="00691B7F">
        <w:rPr>
          <w:rFonts w:ascii="Times New Roman" w:eastAsia="Times New Roman" w:hAnsi="Times New Roman" w:cs="Times New Roman"/>
          <w:b/>
          <w:bCs/>
          <w:sz w:val="24"/>
          <w:szCs w:val="24"/>
          <w:lang w:val="en-150" w:eastAsia="en-150"/>
        </w:rPr>
        <w:t xml:space="preserve">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(Offering Dance) and </w:t>
      </w:r>
      <w:r w:rsidRPr="00691B7F">
        <w:rPr>
          <w:rFonts w:ascii="Times New Roman" w:eastAsia="Times New Roman" w:hAnsi="Times New Roman" w:cs="Times New Roman"/>
          <w:b/>
          <w:bCs/>
          <w:sz w:val="24"/>
          <w:szCs w:val="24"/>
          <w:lang w:val="en-150" w:eastAsia="en-150"/>
        </w:rPr>
        <w:t xml:space="preserve">Mörgöl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(Prayer Dance).</w:t>
      </w:r>
    </w:p>
    <w:p w14:paraId="27B84A63"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roofErr w:type="spellStart"/>
      <w:r w:rsidRPr="00691B7F">
        <w:rPr>
          <w:rFonts w:ascii="Times New Roman" w:eastAsia="Times New Roman" w:hAnsi="Times New Roman" w:cs="Times New Roman"/>
          <w:b/>
          <w:bCs/>
          <w:sz w:val="24"/>
          <w:szCs w:val="24"/>
          <w:lang w:val="en-150" w:eastAsia="en-150"/>
        </w:rPr>
        <w:t>Tsatsal</w:t>
      </w:r>
      <w:proofErr w:type="spellEnd"/>
      <w:r w:rsidRPr="00691B7F">
        <w:rPr>
          <w:rFonts w:ascii="Times New Roman" w:eastAsia="Times New Roman" w:hAnsi="Times New Roman" w:cs="Times New Roman"/>
          <w:b/>
          <w:bCs/>
          <w:sz w:val="24"/>
          <w:szCs w:val="24"/>
          <w:lang w:val="en-150" w:eastAsia="en-150"/>
        </w:rPr>
        <w:t xml:space="preserve">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expresses the ancient Mongolian custom of making ritual offerings to the Eternal Blue Sky, sacred mountains, rivers, and the natural environment. Every morning, Mongolian herders traditionally sprinkle the first portion of fresh milk or tea as an offering to nature, expressing gratitude and seeking blessings for prosperity and harmony. This custom is artistically transformed into dance through graceful movements that symbolize the act of scattering offerings in all directions.</w:t>
      </w:r>
    </w:p>
    <w:p w14:paraId="640A8C2F"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During the performance, dancers move clockwise while symbolically presenting offerings to the four cardinal directions and the eight intermediate directions. Every gesture reflects the Mongolian philosophy of living in harmony with nature rather than attempting to dominate it. The dance therefore embodies an ecological worldview in which humans, animals, and the natural environment exist in mutual dependence and spiritual balance.</w:t>
      </w:r>
    </w:p>
    <w:p w14:paraId="03B0C736"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Another important ritual dance is </w:t>
      </w:r>
      <w:r w:rsidRPr="00691B7F">
        <w:rPr>
          <w:rFonts w:ascii="Times New Roman" w:eastAsia="Times New Roman" w:hAnsi="Times New Roman" w:cs="Times New Roman"/>
          <w:b/>
          <w:bCs/>
          <w:sz w:val="24"/>
          <w:szCs w:val="24"/>
          <w:lang w:val="en-150" w:eastAsia="en-150"/>
        </w:rPr>
        <w:t xml:space="preserve">Mörgöl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which represents acts of reverence, worship, and prayer. Among the Bayad people, the dancer kneels respectfully, spreads the front hem of the traditional </w:t>
      </w:r>
      <w:proofErr w:type="spellStart"/>
      <w:r w:rsidRPr="00691B7F">
        <w:rPr>
          <w:rFonts w:ascii="Times New Roman" w:eastAsia="Times New Roman" w:hAnsi="Times New Roman" w:cs="Times New Roman"/>
          <w:i/>
          <w:iCs/>
          <w:sz w:val="24"/>
          <w:szCs w:val="24"/>
          <w:lang w:val="en-150" w:eastAsia="en-150"/>
        </w:rPr>
        <w:t>deel</w:t>
      </w:r>
      <w:proofErr w:type="spellEnd"/>
      <w:r w:rsidRPr="00691B7F">
        <w:rPr>
          <w:rFonts w:ascii="Times New Roman" w:eastAsia="Times New Roman" w:hAnsi="Times New Roman" w:cs="Times New Roman"/>
          <w:sz w:val="24"/>
          <w:szCs w:val="24"/>
          <w:lang w:val="en-150" w:eastAsia="en-150"/>
        </w:rPr>
        <w:t>, and performs three ritual bows. Each movement carries profound symbolic meaning rooted in traditional Mongolian spirituality.</w:t>
      </w:r>
    </w:p>
    <w:p w14:paraId="2FD717D1"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Kneeling symbolizes humility and respect; spreading the hem of the </w:t>
      </w:r>
      <w:proofErr w:type="spellStart"/>
      <w:r w:rsidRPr="00691B7F">
        <w:rPr>
          <w:rFonts w:ascii="Times New Roman" w:eastAsia="Times New Roman" w:hAnsi="Times New Roman" w:cs="Times New Roman"/>
          <w:i/>
          <w:iCs/>
          <w:sz w:val="24"/>
          <w:szCs w:val="24"/>
          <w:lang w:val="en-150" w:eastAsia="en-150"/>
        </w:rPr>
        <w:t>deel</w:t>
      </w:r>
      <w:proofErr w:type="spellEnd"/>
      <w:r w:rsidRPr="00691B7F">
        <w:rPr>
          <w:rFonts w:ascii="Times New Roman" w:eastAsia="Times New Roman" w:hAnsi="Times New Roman" w:cs="Times New Roman"/>
          <w:sz w:val="24"/>
          <w:szCs w:val="24"/>
          <w:lang w:val="en-150" w:eastAsia="en-150"/>
        </w:rPr>
        <w:t xml:space="preserve"> signifies sincerity and purity of intention; and bowing three times represents reverence toward Heaven, Earth, and one's ancestors. The dancer also turns clockwise and bows toward the four directions, reflecting the traditional Mongolian understanding of cosmic order and harmony with the universe.</w:t>
      </w:r>
    </w:p>
    <w:p w14:paraId="69B9856A"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lastRenderedPageBreak/>
        <w:t xml:space="preserve">These ritual dances reveal that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is far more than an artistic performance. It serves as a medium through which philosophical concepts, ethical values, and spiritual beliefs have been transmitted across generations. Through symbolic movement rather than spoken language,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communicates Mongolian concepts of respect, gratitude, coexistence, and reverence for the natural world.</w:t>
      </w:r>
    </w:p>
    <w:p w14:paraId="0D402135"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Consequently, ritual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functions not only as a form of dance but also as a living cultural archive that preserves the spiritual heritage and traditional worldview of the Mongolian people. It continues to reinforce cultural identity by embodying values that remain central to Mongolia's intangible cultural heritage.</w:t>
      </w:r>
    </w:p>
    <w:p w14:paraId="70469EBB" w14:textId="77777777" w:rsidR="00691B7F" w:rsidRPr="00691B7F" w:rsidRDefault="00691B7F" w:rsidP="00691B7F">
      <w:pPr>
        <w:spacing w:before="100" w:beforeAutospacing="1" w:after="100" w:afterAutospacing="1" w:line="240" w:lineRule="auto"/>
        <w:outlineLvl w:val="0"/>
        <w:rPr>
          <w:rFonts w:ascii="Times New Roman" w:eastAsia="Times New Roman" w:hAnsi="Times New Roman" w:cs="Times New Roman"/>
          <w:b/>
          <w:bCs/>
          <w:kern w:val="36"/>
          <w:sz w:val="48"/>
          <w:szCs w:val="48"/>
          <w:lang w:val="en-150" w:eastAsia="en-150"/>
        </w:rPr>
      </w:pPr>
      <w:r w:rsidRPr="00691B7F">
        <w:rPr>
          <w:rFonts w:ascii="Times New Roman" w:eastAsia="Times New Roman" w:hAnsi="Times New Roman" w:cs="Times New Roman"/>
          <w:b/>
          <w:bCs/>
          <w:kern w:val="36"/>
          <w:sz w:val="48"/>
          <w:szCs w:val="48"/>
          <w:lang w:val="en-150" w:eastAsia="en-150"/>
        </w:rPr>
        <w:t xml:space="preserve">4. Artistic Culture and </w:t>
      </w:r>
      <w:proofErr w:type="spellStart"/>
      <w:r w:rsidRPr="00691B7F">
        <w:rPr>
          <w:rFonts w:ascii="Times New Roman" w:eastAsia="Times New Roman" w:hAnsi="Times New Roman" w:cs="Times New Roman"/>
          <w:b/>
          <w:bCs/>
          <w:kern w:val="36"/>
          <w:sz w:val="48"/>
          <w:szCs w:val="48"/>
          <w:lang w:val="en-150" w:eastAsia="en-150"/>
        </w:rPr>
        <w:t>Biyelgee</w:t>
      </w:r>
      <w:proofErr w:type="spellEnd"/>
    </w:p>
    <w:p w14:paraId="604459C7"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is not only a form of dance but also a synthesis of multiple genres of Mongolian folk art. It integrates movement, music, oral literature, legends, songs, and dramatic expression into a unified artistic tradition. As the Mongolian scholar </w:t>
      </w:r>
      <w:r w:rsidRPr="00691B7F">
        <w:rPr>
          <w:rFonts w:ascii="Times New Roman" w:eastAsia="Times New Roman" w:hAnsi="Times New Roman" w:cs="Times New Roman"/>
          <w:b/>
          <w:bCs/>
          <w:sz w:val="24"/>
          <w:szCs w:val="24"/>
          <w:lang w:val="en-150" w:eastAsia="en-150"/>
        </w:rPr>
        <w:t xml:space="preserve">J. </w:t>
      </w:r>
      <w:proofErr w:type="spellStart"/>
      <w:r w:rsidRPr="00691B7F">
        <w:rPr>
          <w:rFonts w:ascii="Times New Roman" w:eastAsia="Times New Roman" w:hAnsi="Times New Roman" w:cs="Times New Roman"/>
          <w:b/>
          <w:bCs/>
          <w:sz w:val="24"/>
          <w:szCs w:val="24"/>
          <w:lang w:val="en-150" w:eastAsia="en-150"/>
        </w:rPr>
        <w:t>Tsoloo</w:t>
      </w:r>
      <w:proofErr w:type="spellEnd"/>
      <w:r w:rsidRPr="00691B7F">
        <w:rPr>
          <w:rFonts w:ascii="Times New Roman" w:eastAsia="Times New Roman" w:hAnsi="Times New Roman" w:cs="Times New Roman"/>
          <w:sz w:val="24"/>
          <w:szCs w:val="24"/>
          <w:lang w:val="en-150" w:eastAsia="en-150"/>
        </w:rPr>
        <w:t xml:space="preserve"> observed, </w:t>
      </w:r>
      <w:r w:rsidRPr="00691B7F">
        <w:rPr>
          <w:rFonts w:ascii="Times New Roman" w:eastAsia="Times New Roman" w:hAnsi="Times New Roman" w:cs="Times New Roman"/>
          <w:i/>
          <w:iCs/>
          <w:sz w:val="24"/>
          <w:szCs w:val="24"/>
          <w:lang w:val="en-150" w:eastAsia="en-150"/>
        </w:rPr>
        <w:t xml:space="preserve">"The </w:t>
      </w:r>
      <w:proofErr w:type="spellStart"/>
      <w:r w:rsidRPr="00691B7F">
        <w:rPr>
          <w:rFonts w:ascii="Times New Roman" w:eastAsia="Times New Roman" w:hAnsi="Times New Roman" w:cs="Times New Roman"/>
          <w:i/>
          <w:iCs/>
          <w:sz w:val="24"/>
          <w:szCs w:val="24"/>
          <w:lang w:val="en-150" w:eastAsia="en-150"/>
        </w:rPr>
        <w:t>Biyelgee</w:t>
      </w:r>
      <w:proofErr w:type="spellEnd"/>
      <w:r w:rsidRPr="00691B7F">
        <w:rPr>
          <w:rFonts w:ascii="Times New Roman" w:eastAsia="Times New Roman" w:hAnsi="Times New Roman" w:cs="Times New Roman"/>
          <w:i/>
          <w:iCs/>
          <w:sz w:val="24"/>
          <w:szCs w:val="24"/>
          <w:lang w:val="en-150" w:eastAsia="en-150"/>
        </w:rPr>
        <w:t xml:space="preserve"> of Western Mongolia is a folk creation that combines legend, song, melody, and movement into a single artistic form"</w:t>
      </w:r>
      <w:r w:rsidRPr="00691B7F">
        <w:rPr>
          <w:rFonts w:ascii="Times New Roman" w:eastAsia="Times New Roman" w:hAnsi="Times New Roman" w:cs="Times New Roman"/>
          <w:sz w:val="24"/>
          <w:szCs w:val="24"/>
          <w:lang w:val="en-150" w:eastAsia="en-150"/>
        </w:rPr>
        <w:t xml:space="preserve"> (</w:t>
      </w:r>
      <w:proofErr w:type="spellStart"/>
      <w:r w:rsidRPr="00691B7F">
        <w:rPr>
          <w:rFonts w:ascii="Times New Roman" w:eastAsia="Times New Roman" w:hAnsi="Times New Roman" w:cs="Times New Roman"/>
          <w:sz w:val="24"/>
          <w:szCs w:val="24"/>
          <w:lang w:val="en-150" w:eastAsia="en-150"/>
        </w:rPr>
        <w:t>Tsoloo</w:t>
      </w:r>
      <w:proofErr w:type="spellEnd"/>
      <w:r w:rsidRPr="00691B7F">
        <w:rPr>
          <w:rFonts w:ascii="Times New Roman" w:eastAsia="Times New Roman" w:hAnsi="Times New Roman" w:cs="Times New Roman"/>
          <w:sz w:val="24"/>
          <w:szCs w:val="24"/>
          <w:lang w:val="en-150" w:eastAsia="en-150"/>
        </w:rPr>
        <w:t xml:space="preserve">, 1985). This multidisciplinary nature distinguishes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from many other traditional dance forms.</w:t>
      </w:r>
    </w:p>
    <w:p w14:paraId="39350C39"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Numerous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performances are associated with oral legends that explain their origins and cultural significance. One notable example is </w:t>
      </w:r>
      <w:proofErr w:type="spellStart"/>
      <w:r w:rsidRPr="00691B7F">
        <w:rPr>
          <w:rFonts w:ascii="Times New Roman" w:eastAsia="Times New Roman" w:hAnsi="Times New Roman" w:cs="Times New Roman"/>
          <w:b/>
          <w:bCs/>
          <w:sz w:val="24"/>
          <w:szCs w:val="24"/>
          <w:lang w:val="en-150" w:eastAsia="en-150"/>
        </w:rPr>
        <w:t>Khüren</w:t>
      </w:r>
      <w:proofErr w:type="spellEnd"/>
      <w:r w:rsidRPr="00691B7F">
        <w:rPr>
          <w:rFonts w:ascii="Times New Roman" w:eastAsia="Times New Roman" w:hAnsi="Times New Roman" w:cs="Times New Roman"/>
          <w:b/>
          <w:bCs/>
          <w:sz w:val="24"/>
          <w:szCs w:val="24"/>
          <w:lang w:val="en-150" w:eastAsia="en-150"/>
        </w:rPr>
        <w:t xml:space="preserve"> Torgot</w:t>
      </w:r>
      <w:r w:rsidRPr="00691B7F">
        <w:rPr>
          <w:rFonts w:ascii="Times New Roman" w:eastAsia="Times New Roman" w:hAnsi="Times New Roman" w:cs="Times New Roman"/>
          <w:sz w:val="24"/>
          <w:szCs w:val="24"/>
          <w:lang w:val="en-150" w:eastAsia="en-150"/>
        </w:rPr>
        <w:t xml:space="preserve">, a legendary dance preserved among both the </w:t>
      </w:r>
      <w:proofErr w:type="spellStart"/>
      <w:r w:rsidRPr="00691B7F">
        <w:rPr>
          <w:rFonts w:ascii="Times New Roman" w:eastAsia="Times New Roman" w:hAnsi="Times New Roman" w:cs="Times New Roman"/>
          <w:sz w:val="24"/>
          <w:szCs w:val="24"/>
          <w:lang w:val="en-150" w:eastAsia="en-150"/>
        </w:rPr>
        <w:t>Torguud</w:t>
      </w:r>
      <w:proofErr w:type="spellEnd"/>
      <w:r w:rsidRPr="00691B7F">
        <w:rPr>
          <w:rFonts w:ascii="Times New Roman" w:eastAsia="Times New Roman" w:hAnsi="Times New Roman" w:cs="Times New Roman"/>
          <w:sz w:val="24"/>
          <w:szCs w:val="24"/>
          <w:lang w:val="en-150" w:eastAsia="en-150"/>
        </w:rPr>
        <w:t xml:space="preserve"> and </w:t>
      </w:r>
      <w:proofErr w:type="spellStart"/>
      <w:r w:rsidRPr="00691B7F">
        <w:rPr>
          <w:rFonts w:ascii="Times New Roman" w:eastAsia="Times New Roman" w:hAnsi="Times New Roman" w:cs="Times New Roman"/>
          <w:sz w:val="24"/>
          <w:szCs w:val="24"/>
          <w:lang w:val="en-150" w:eastAsia="en-150"/>
        </w:rPr>
        <w:t>Zakhchin</w:t>
      </w:r>
      <w:proofErr w:type="spellEnd"/>
      <w:r w:rsidRPr="00691B7F">
        <w:rPr>
          <w:rFonts w:ascii="Times New Roman" w:eastAsia="Times New Roman" w:hAnsi="Times New Roman" w:cs="Times New Roman"/>
          <w:sz w:val="24"/>
          <w:szCs w:val="24"/>
          <w:lang w:val="en-150" w:eastAsia="en-150"/>
        </w:rPr>
        <w:t xml:space="preserve"> communities. Several versions of its origin have been transmitted through oral tradition.</w:t>
      </w:r>
    </w:p>
    <w:p w14:paraId="4322B3E2"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According to one account, a young </w:t>
      </w:r>
      <w:proofErr w:type="spellStart"/>
      <w:r w:rsidRPr="00691B7F">
        <w:rPr>
          <w:rFonts w:ascii="Times New Roman" w:eastAsia="Times New Roman" w:hAnsi="Times New Roman" w:cs="Times New Roman"/>
          <w:sz w:val="24"/>
          <w:szCs w:val="24"/>
          <w:lang w:val="en-150" w:eastAsia="en-150"/>
        </w:rPr>
        <w:t>Torguud</w:t>
      </w:r>
      <w:proofErr w:type="spellEnd"/>
      <w:r w:rsidRPr="00691B7F">
        <w:rPr>
          <w:rFonts w:ascii="Times New Roman" w:eastAsia="Times New Roman" w:hAnsi="Times New Roman" w:cs="Times New Roman"/>
          <w:sz w:val="24"/>
          <w:szCs w:val="24"/>
          <w:lang w:val="en-150" w:eastAsia="en-150"/>
        </w:rPr>
        <w:t xml:space="preserve"> man wearing a brown silk </w:t>
      </w:r>
      <w:proofErr w:type="spellStart"/>
      <w:r w:rsidRPr="00691B7F">
        <w:rPr>
          <w:rFonts w:ascii="Times New Roman" w:eastAsia="Times New Roman" w:hAnsi="Times New Roman" w:cs="Times New Roman"/>
          <w:i/>
          <w:iCs/>
          <w:sz w:val="24"/>
          <w:szCs w:val="24"/>
          <w:lang w:val="en-150" w:eastAsia="en-150"/>
        </w:rPr>
        <w:t>deel</w:t>
      </w:r>
      <w:proofErr w:type="spellEnd"/>
      <w:r w:rsidRPr="00691B7F">
        <w:rPr>
          <w:rFonts w:ascii="Times New Roman" w:eastAsia="Times New Roman" w:hAnsi="Times New Roman" w:cs="Times New Roman"/>
          <w:sz w:val="24"/>
          <w:szCs w:val="24"/>
          <w:lang w:val="en-150" w:eastAsia="en-150"/>
        </w:rPr>
        <w:t xml:space="preserve"> attended a celebration in a </w:t>
      </w:r>
      <w:proofErr w:type="spellStart"/>
      <w:r w:rsidRPr="00691B7F">
        <w:rPr>
          <w:rFonts w:ascii="Times New Roman" w:eastAsia="Times New Roman" w:hAnsi="Times New Roman" w:cs="Times New Roman"/>
          <w:sz w:val="24"/>
          <w:szCs w:val="24"/>
          <w:lang w:val="en-150" w:eastAsia="en-150"/>
        </w:rPr>
        <w:t>Zakhchin</w:t>
      </w:r>
      <w:proofErr w:type="spellEnd"/>
      <w:r w:rsidRPr="00691B7F">
        <w:rPr>
          <w:rFonts w:ascii="Times New Roman" w:eastAsia="Times New Roman" w:hAnsi="Times New Roman" w:cs="Times New Roman"/>
          <w:sz w:val="24"/>
          <w:szCs w:val="24"/>
          <w:lang w:val="en-150" w:eastAsia="en-150"/>
        </w:rPr>
        <w:t xml:space="preserve"> community and captivated everyone with his graceful dance. His remarkable performance became widely admired, and the dance was thereafter known as </w:t>
      </w:r>
      <w:proofErr w:type="spellStart"/>
      <w:r w:rsidRPr="00691B7F">
        <w:rPr>
          <w:rFonts w:ascii="Times New Roman" w:eastAsia="Times New Roman" w:hAnsi="Times New Roman" w:cs="Times New Roman"/>
          <w:i/>
          <w:iCs/>
          <w:sz w:val="24"/>
          <w:szCs w:val="24"/>
          <w:lang w:val="en-150" w:eastAsia="en-150"/>
        </w:rPr>
        <w:t>Khüren</w:t>
      </w:r>
      <w:proofErr w:type="spellEnd"/>
      <w:r w:rsidRPr="00691B7F">
        <w:rPr>
          <w:rFonts w:ascii="Times New Roman" w:eastAsia="Times New Roman" w:hAnsi="Times New Roman" w:cs="Times New Roman"/>
          <w:i/>
          <w:iCs/>
          <w:sz w:val="24"/>
          <w:szCs w:val="24"/>
          <w:lang w:val="en-150" w:eastAsia="en-150"/>
        </w:rPr>
        <w:t xml:space="preserve"> Torgot</w:t>
      </w:r>
      <w:r w:rsidRPr="00691B7F">
        <w:rPr>
          <w:rFonts w:ascii="Times New Roman" w:eastAsia="Times New Roman" w:hAnsi="Times New Roman" w:cs="Times New Roman"/>
          <w:sz w:val="24"/>
          <w:szCs w:val="24"/>
          <w:lang w:val="en-150" w:eastAsia="en-150"/>
        </w:rPr>
        <w:t xml:space="preserve">. Another version recounts a dance competition between </w:t>
      </w:r>
      <w:proofErr w:type="spellStart"/>
      <w:r w:rsidRPr="00691B7F">
        <w:rPr>
          <w:rFonts w:ascii="Times New Roman" w:eastAsia="Times New Roman" w:hAnsi="Times New Roman" w:cs="Times New Roman"/>
          <w:sz w:val="24"/>
          <w:szCs w:val="24"/>
          <w:lang w:val="en-150" w:eastAsia="en-150"/>
        </w:rPr>
        <w:t>Torguud</w:t>
      </w:r>
      <w:proofErr w:type="spellEnd"/>
      <w:r w:rsidRPr="00691B7F">
        <w:rPr>
          <w:rFonts w:ascii="Times New Roman" w:eastAsia="Times New Roman" w:hAnsi="Times New Roman" w:cs="Times New Roman"/>
          <w:sz w:val="24"/>
          <w:szCs w:val="24"/>
          <w:lang w:val="en-150" w:eastAsia="en-150"/>
        </w:rPr>
        <w:t xml:space="preserve"> and </w:t>
      </w:r>
      <w:proofErr w:type="spellStart"/>
      <w:r w:rsidRPr="00691B7F">
        <w:rPr>
          <w:rFonts w:ascii="Times New Roman" w:eastAsia="Times New Roman" w:hAnsi="Times New Roman" w:cs="Times New Roman"/>
          <w:sz w:val="24"/>
          <w:szCs w:val="24"/>
          <w:lang w:val="en-150" w:eastAsia="en-150"/>
        </w:rPr>
        <w:t>Zakhchin</w:t>
      </w:r>
      <w:proofErr w:type="spellEnd"/>
      <w:r w:rsidRPr="00691B7F">
        <w:rPr>
          <w:rFonts w:ascii="Times New Roman" w:eastAsia="Times New Roman" w:hAnsi="Times New Roman" w:cs="Times New Roman"/>
          <w:sz w:val="24"/>
          <w:szCs w:val="24"/>
          <w:lang w:val="en-150" w:eastAsia="en-150"/>
        </w:rPr>
        <w:t xml:space="preserve"> youths, in which the young man dressed in brown silk distinguished himself through exceptional artistry, giving rise to the dance's enduring reputation.</w:t>
      </w:r>
    </w:p>
    <w:p w14:paraId="255BC264"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These narratives demonstrate that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has evolved through centuries of cultural interaction among </w:t>
      </w:r>
      <w:proofErr w:type="spellStart"/>
      <w:r w:rsidRPr="00691B7F">
        <w:rPr>
          <w:rFonts w:ascii="Times New Roman" w:eastAsia="Times New Roman" w:hAnsi="Times New Roman" w:cs="Times New Roman"/>
          <w:sz w:val="24"/>
          <w:szCs w:val="24"/>
          <w:lang w:val="en-150" w:eastAsia="en-150"/>
        </w:rPr>
        <w:t>neighboring</w:t>
      </w:r>
      <w:proofErr w:type="spellEnd"/>
      <w:r w:rsidRPr="00691B7F">
        <w:rPr>
          <w:rFonts w:ascii="Times New Roman" w:eastAsia="Times New Roman" w:hAnsi="Times New Roman" w:cs="Times New Roman"/>
          <w:sz w:val="24"/>
          <w:szCs w:val="24"/>
          <w:lang w:val="en-150" w:eastAsia="en-150"/>
        </w:rPr>
        <w:t xml:space="preserve"> ethnic communities. Rather than existing as isolated traditions, the dances of western Mongolia have continuously influenced one another, enriching their artistic vocabulary while preserving distinct local identities. </w:t>
      </w:r>
      <w:proofErr w:type="spellStart"/>
      <w:r w:rsidRPr="00691B7F">
        <w:rPr>
          <w:rFonts w:ascii="Times New Roman" w:eastAsia="Times New Roman" w:hAnsi="Times New Roman" w:cs="Times New Roman"/>
          <w:i/>
          <w:iCs/>
          <w:sz w:val="24"/>
          <w:szCs w:val="24"/>
          <w:lang w:val="en-150" w:eastAsia="en-150"/>
        </w:rPr>
        <w:t>Khüren</w:t>
      </w:r>
      <w:proofErr w:type="spellEnd"/>
      <w:r w:rsidRPr="00691B7F">
        <w:rPr>
          <w:rFonts w:ascii="Times New Roman" w:eastAsia="Times New Roman" w:hAnsi="Times New Roman" w:cs="Times New Roman"/>
          <w:i/>
          <w:iCs/>
          <w:sz w:val="24"/>
          <w:szCs w:val="24"/>
          <w:lang w:val="en-150" w:eastAsia="en-150"/>
        </w:rPr>
        <w:t xml:space="preserve"> Torgot</w:t>
      </w:r>
      <w:r w:rsidRPr="00691B7F">
        <w:rPr>
          <w:rFonts w:ascii="Times New Roman" w:eastAsia="Times New Roman" w:hAnsi="Times New Roman" w:cs="Times New Roman"/>
          <w:sz w:val="24"/>
          <w:szCs w:val="24"/>
          <w:lang w:val="en-150" w:eastAsia="en-150"/>
        </w:rPr>
        <w:t xml:space="preserve"> therefore represents not only an artistic masterpiece but also evidence of intercultural exchange within Mongolian society.</w:t>
      </w:r>
    </w:p>
    <w:p w14:paraId="4C3D2F46"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w:t>
      </w:r>
    </w:p>
    <w:p w14:paraId="624B6C11"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w:t>
      </w:r>
    </w:p>
    <w:p w14:paraId="027DA7A3" w14:textId="77777777" w:rsidR="00691B7F" w:rsidRPr="00691B7F" w:rsidRDefault="00691B7F" w:rsidP="00691B7F">
      <w:pPr>
        <w:spacing w:before="100" w:beforeAutospacing="1" w:after="100" w:afterAutospacing="1" w:line="240" w:lineRule="auto"/>
        <w:outlineLvl w:val="0"/>
        <w:rPr>
          <w:rFonts w:ascii="Times New Roman" w:eastAsia="Times New Roman" w:hAnsi="Times New Roman" w:cs="Times New Roman"/>
          <w:b/>
          <w:bCs/>
          <w:kern w:val="36"/>
          <w:sz w:val="48"/>
          <w:szCs w:val="48"/>
          <w:lang w:val="en-150" w:eastAsia="en-150"/>
        </w:rPr>
      </w:pPr>
      <w:r w:rsidRPr="00691B7F">
        <w:rPr>
          <w:rFonts w:ascii="Times New Roman" w:eastAsia="Times New Roman" w:hAnsi="Times New Roman" w:cs="Times New Roman"/>
          <w:b/>
          <w:bCs/>
          <w:kern w:val="36"/>
          <w:sz w:val="48"/>
          <w:szCs w:val="48"/>
          <w:lang w:val="en-150" w:eastAsia="en-150"/>
        </w:rPr>
        <w:t>Conclusion</w:t>
      </w:r>
    </w:p>
    <w:p w14:paraId="2994DB6D"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lastRenderedPageBreak/>
        <w:t xml:space="preserve">The findings of this study demonstrate that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is an integral component of Mongolia's traditional culture and one of the most distinctive expressions of the nation's intangible cultural heritage. More than a folk dance,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embodies the historical memory, cultural identity, aesthetic philosophy, and worldview of the Mongolian people.</w:t>
      </w:r>
    </w:p>
    <w:p w14:paraId="4EB2BBD1"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First,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reflects the everyday life of Mongolia's nomadic society. Dances such as </w:t>
      </w:r>
      <w:proofErr w:type="spellStart"/>
      <w:r w:rsidRPr="00691B7F">
        <w:rPr>
          <w:rFonts w:ascii="Times New Roman" w:eastAsia="Times New Roman" w:hAnsi="Times New Roman" w:cs="Times New Roman"/>
          <w:b/>
          <w:bCs/>
          <w:sz w:val="24"/>
          <w:szCs w:val="24"/>
          <w:lang w:val="en-150" w:eastAsia="en-150"/>
        </w:rPr>
        <w:t>Labor</w:t>
      </w:r>
      <w:proofErr w:type="spellEnd"/>
      <w:r w:rsidRPr="00691B7F">
        <w:rPr>
          <w:rFonts w:ascii="Times New Roman" w:eastAsia="Times New Roman" w:hAnsi="Times New Roman" w:cs="Times New Roman"/>
          <w:b/>
          <w:bCs/>
          <w:sz w:val="24"/>
          <w:szCs w:val="24"/>
          <w:lang w:val="en-150" w:eastAsia="en-150"/>
        </w:rPr>
        <w:t xml:space="preserve">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w:t>
      </w:r>
      <w:r w:rsidRPr="00691B7F">
        <w:rPr>
          <w:rFonts w:ascii="Times New Roman" w:eastAsia="Times New Roman" w:hAnsi="Times New Roman" w:cs="Times New Roman"/>
          <w:b/>
          <w:bCs/>
          <w:sz w:val="24"/>
          <w:szCs w:val="24"/>
          <w:lang w:val="en-150" w:eastAsia="en-150"/>
        </w:rPr>
        <w:t xml:space="preserve">Bowl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w:t>
      </w:r>
      <w:r w:rsidRPr="00691B7F">
        <w:rPr>
          <w:rFonts w:ascii="Times New Roman" w:eastAsia="Times New Roman" w:hAnsi="Times New Roman" w:cs="Times New Roman"/>
          <w:b/>
          <w:bCs/>
          <w:sz w:val="24"/>
          <w:szCs w:val="24"/>
          <w:lang w:val="en-150" w:eastAsia="en-150"/>
        </w:rPr>
        <w:t xml:space="preserve">Chopstick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w:t>
      </w:r>
      <w:r w:rsidRPr="00691B7F">
        <w:rPr>
          <w:rFonts w:ascii="Times New Roman" w:eastAsia="Times New Roman" w:hAnsi="Times New Roman" w:cs="Times New Roman"/>
          <w:b/>
          <w:bCs/>
          <w:sz w:val="24"/>
          <w:szCs w:val="24"/>
          <w:lang w:val="en-150" w:eastAsia="en-150"/>
        </w:rPr>
        <w:t>Illeg</w:t>
      </w:r>
      <w:r w:rsidRPr="00691B7F">
        <w:rPr>
          <w:rFonts w:ascii="Times New Roman" w:eastAsia="Times New Roman" w:hAnsi="Times New Roman" w:cs="Times New Roman"/>
          <w:sz w:val="24"/>
          <w:szCs w:val="24"/>
          <w:lang w:val="en-150" w:eastAsia="en-150"/>
        </w:rPr>
        <w:t xml:space="preserve">, and </w:t>
      </w:r>
      <w:proofErr w:type="spellStart"/>
      <w:r w:rsidRPr="00691B7F">
        <w:rPr>
          <w:rFonts w:ascii="Times New Roman" w:eastAsia="Times New Roman" w:hAnsi="Times New Roman" w:cs="Times New Roman"/>
          <w:b/>
          <w:bCs/>
          <w:sz w:val="24"/>
          <w:szCs w:val="24"/>
          <w:lang w:val="en-150" w:eastAsia="en-150"/>
        </w:rPr>
        <w:t>Shudrakh</w:t>
      </w:r>
      <w:proofErr w:type="spellEnd"/>
      <w:r w:rsidRPr="00691B7F">
        <w:rPr>
          <w:rFonts w:ascii="Times New Roman" w:eastAsia="Times New Roman" w:hAnsi="Times New Roman" w:cs="Times New Roman"/>
          <w:sz w:val="24"/>
          <w:szCs w:val="24"/>
          <w:lang w:val="en-150" w:eastAsia="en-150"/>
        </w:rPr>
        <w:t xml:space="preserve"> artistically portray daily work, household customs, traditional clothing, and social values. Through these performances, practical knowledge, moral education, and cultural traditions have been transmitted across generations.</w:t>
      </w:r>
    </w:p>
    <w:p w14:paraId="39DC1BE4"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Second, horse culture constitutes one of the central themes of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Dances including </w:t>
      </w:r>
      <w:proofErr w:type="spellStart"/>
      <w:r w:rsidRPr="00691B7F">
        <w:rPr>
          <w:rFonts w:ascii="Times New Roman" w:eastAsia="Times New Roman" w:hAnsi="Times New Roman" w:cs="Times New Roman"/>
          <w:b/>
          <w:bCs/>
          <w:sz w:val="24"/>
          <w:szCs w:val="24"/>
          <w:lang w:val="en-150" w:eastAsia="en-150"/>
        </w:rPr>
        <w:t>Joroo</w:t>
      </w:r>
      <w:proofErr w:type="spellEnd"/>
      <w:r w:rsidRPr="00691B7F">
        <w:rPr>
          <w:rFonts w:ascii="Times New Roman" w:eastAsia="Times New Roman" w:hAnsi="Times New Roman" w:cs="Times New Roman"/>
          <w:b/>
          <w:bCs/>
          <w:sz w:val="24"/>
          <w:szCs w:val="24"/>
          <w:lang w:val="en-150" w:eastAsia="en-150"/>
        </w:rPr>
        <w:t xml:space="preserve"> Mori</w:t>
      </w:r>
      <w:r w:rsidRPr="00691B7F">
        <w:rPr>
          <w:rFonts w:ascii="Times New Roman" w:eastAsia="Times New Roman" w:hAnsi="Times New Roman" w:cs="Times New Roman"/>
          <w:sz w:val="24"/>
          <w:szCs w:val="24"/>
          <w:lang w:val="en-150" w:eastAsia="en-150"/>
        </w:rPr>
        <w:t xml:space="preserve">, </w:t>
      </w:r>
      <w:r w:rsidRPr="00691B7F">
        <w:rPr>
          <w:rFonts w:ascii="Times New Roman" w:eastAsia="Times New Roman" w:hAnsi="Times New Roman" w:cs="Times New Roman"/>
          <w:b/>
          <w:bCs/>
          <w:sz w:val="24"/>
          <w:szCs w:val="24"/>
          <w:lang w:val="en-150" w:eastAsia="en-150"/>
        </w:rPr>
        <w:t>Jalam Khar</w:t>
      </w:r>
      <w:r w:rsidRPr="00691B7F">
        <w:rPr>
          <w:rFonts w:ascii="Times New Roman" w:eastAsia="Times New Roman" w:hAnsi="Times New Roman" w:cs="Times New Roman"/>
          <w:sz w:val="24"/>
          <w:szCs w:val="24"/>
          <w:lang w:val="en-150" w:eastAsia="en-150"/>
        </w:rPr>
        <w:t xml:space="preserve">, </w:t>
      </w:r>
      <w:r w:rsidRPr="00691B7F">
        <w:rPr>
          <w:rFonts w:ascii="Times New Roman" w:eastAsia="Times New Roman" w:hAnsi="Times New Roman" w:cs="Times New Roman"/>
          <w:b/>
          <w:bCs/>
          <w:sz w:val="24"/>
          <w:szCs w:val="24"/>
          <w:lang w:val="en-150" w:eastAsia="en-150"/>
        </w:rPr>
        <w:t>Balchin Kheer</w:t>
      </w:r>
      <w:r w:rsidRPr="00691B7F">
        <w:rPr>
          <w:rFonts w:ascii="Times New Roman" w:eastAsia="Times New Roman" w:hAnsi="Times New Roman" w:cs="Times New Roman"/>
          <w:sz w:val="24"/>
          <w:szCs w:val="24"/>
          <w:lang w:val="en-150" w:eastAsia="en-150"/>
        </w:rPr>
        <w:t xml:space="preserve">, and </w:t>
      </w:r>
      <w:r w:rsidRPr="00691B7F">
        <w:rPr>
          <w:rFonts w:ascii="Times New Roman" w:eastAsia="Times New Roman" w:hAnsi="Times New Roman" w:cs="Times New Roman"/>
          <w:b/>
          <w:bCs/>
          <w:sz w:val="24"/>
          <w:szCs w:val="24"/>
          <w:lang w:val="en-150" w:eastAsia="en-150"/>
        </w:rPr>
        <w:t>Khatirgaa</w:t>
      </w:r>
      <w:r w:rsidRPr="00691B7F">
        <w:rPr>
          <w:rFonts w:ascii="Times New Roman" w:eastAsia="Times New Roman" w:hAnsi="Times New Roman" w:cs="Times New Roman"/>
          <w:sz w:val="24"/>
          <w:szCs w:val="24"/>
          <w:lang w:val="en-150" w:eastAsia="en-150"/>
        </w:rPr>
        <w:t xml:space="preserve"> celebrate the close relationship between humans and horses while symbolizing courage, freedom, dignity, and the nomadic spirit that has shaped Mongolian civilization for centuries.</w:t>
      </w:r>
    </w:p>
    <w:p w14:paraId="4C26C0EF"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Furthermore,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preserves traditional beliefs and ritual practices. Performances such as </w:t>
      </w:r>
      <w:proofErr w:type="spellStart"/>
      <w:r w:rsidRPr="00691B7F">
        <w:rPr>
          <w:rFonts w:ascii="Times New Roman" w:eastAsia="Times New Roman" w:hAnsi="Times New Roman" w:cs="Times New Roman"/>
          <w:b/>
          <w:bCs/>
          <w:sz w:val="24"/>
          <w:szCs w:val="24"/>
          <w:lang w:val="en-150" w:eastAsia="en-150"/>
        </w:rPr>
        <w:t>Tsatsal</w:t>
      </w:r>
      <w:proofErr w:type="spellEnd"/>
      <w:r w:rsidRPr="00691B7F">
        <w:rPr>
          <w:rFonts w:ascii="Times New Roman" w:eastAsia="Times New Roman" w:hAnsi="Times New Roman" w:cs="Times New Roman"/>
          <w:b/>
          <w:bCs/>
          <w:sz w:val="24"/>
          <w:szCs w:val="24"/>
          <w:lang w:val="en-150" w:eastAsia="en-150"/>
        </w:rPr>
        <w:t xml:space="preserve">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and </w:t>
      </w:r>
      <w:r w:rsidRPr="00691B7F">
        <w:rPr>
          <w:rFonts w:ascii="Times New Roman" w:eastAsia="Times New Roman" w:hAnsi="Times New Roman" w:cs="Times New Roman"/>
          <w:b/>
          <w:bCs/>
          <w:sz w:val="24"/>
          <w:szCs w:val="24"/>
          <w:lang w:val="en-150" w:eastAsia="en-150"/>
        </w:rPr>
        <w:t xml:space="preserve">Mörgöl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reflect Mongolian concepts of respect for Heaven, nature, ancestors, and the spiritual world. These dances embody philosophical ideas concerning harmony between humanity and the natural environment, demonstrating that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functions as a cultural medium through which traditional knowledge and ethical values continue to be transmitted.</w:t>
      </w:r>
    </w:p>
    <w:p w14:paraId="05C47921"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In addition,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represents a unique synthesis of dance, music, oral literature, legends, songs, and dramatic performance. This interdisciplinary character distinguishes it from many other </w:t>
      </w:r>
      <w:proofErr w:type="gramStart"/>
      <w:r w:rsidRPr="00691B7F">
        <w:rPr>
          <w:rFonts w:ascii="Times New Roman" w:eastAsia="Times New Roman" w:hAnsi="Times New Roman" w:cs="Times New Roman"/>
          <w:sz w:val="24"/>
          <w:szCs w:val="24"/>
          <w:lang w:val="en-150" w:eastAsia="en-150"/>
        </w:rPr>
        <w:t>folk dance</w:t>
      </w:r>
      <w:proofErr w:type="gramEnd"/>
      <w:r w:rsidRPr="00691B7F">
        <w:rPr>
          <w:rFonts w:ascii="Times New Roman" w:eastAsia="Times New Roman" w:hAnsi="Times New Roman" w:cs="Times New Roman"/>
          <w:sz w:val="24"/>
          <w:szCs w:val="24"/>
          <w:lang w:val="en-150" w:eastAsia="en-150"/>
        </w:rPr>
        <w:t xml:space="preserve"> traditions and highlights its importance as a comprehensive artistic expression of Mongolian culture.</w:t>
      </w:r>
    </w:p>
    <w:p w14:paraId="5D679478"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The inscription of </w:t>
      </w:r>
      <w:r w:rsidRPr="00691B7F">
        <w:rPr>
          <w:rFonts w:ascii="Times New Roman" w:eastAsia="Times New Roman" w:hAnsi="Times New Roman" w:cs="Times New Roman"/>
          <w:b/>
          <w:bCs/>
          <w:sz w:val="24"/>
          <w:szCs w:val="24"/>
          <w:lang w:val="en-150" w:eastAsia="en-150"/>
        </w:rPr>
        <w:t>Mongolian Traditional Folk Dance (</w:t>
      </w:r>
      <w:proofErr w:type="spellStart"/>
      <w:r w:rsidRPr="00691B7F">
        <w:rPr>
          <w:rFonts w:ascii="Times New Roman" w:eastAsia="Times New Roman" w:hAnsi="Times New Roman" w:cs="Times New Roman"/>
          <w:b/>
          <w:bCs/>
          <w:sz w:val="24"/>
          <w:szCs w:val="24"/>
          <w:lang w:val="en-150" w:eastAsia="en-150"/>
        </w:rPr>
        <w:t>Biyelgee</w:t>
      </w:r>
      <w:proofErr w:type="spellEnd"/>
      <w:r w:rsidRPr="00691B7F">
        <w:rPr>
          <w:rFonts w:ascii="Times New Roman" w:eastAsia="Times New Roman" w:hAnsi="Times New Roman" w:cs="Times New Roman"/>
          <w:b/>
          <w:bCs/>
          <w:sz w:val="24"/>
          <w:szCs w:val="24"/>
          <w:lang w:val="en-150" w:eastAsia="en-150"/>
        </w:rPr>
        <w:t>)</w:t>
      </w:r>
      <w:r w:rsidRPr="00691B7F">
        <w:rPr>
          <w:rFonts w:ascii="Times New Roman" w:eastAsia="Times New Roman" w:hAnsi="Times New Roman" w:cs="Times New Roman"/>
          <w:sz w:val="24"/>
          <w:szCs w:val="24"/>
          <w:lang w:val="en-150" w:eastAsia="en-150"/>
        </w:rPr>
        <w:t xml:space="preserve"> on UNESCO's </w:t>
      </w:r>
      <w:r w:rsidRPr="00691B7F">
        <w:rPr>
          <w:rFonts w:ascii="Times New Roman" w:eastAsia="Times New Roman" w:hAnsi="Times New Roman" w:cs="Times New Roman"/>
          <w:b/>
          <w:bCs/>
          <w:sz w:val="24"/>
          <w:szCs w:val="24"/>
          <w:lang w:val="en-150" w:eastAsia="en-150"/>
        </w:rPr>
        <w:t>List of Intangible Cultural Heritage in Need of Urgent Safeguarding</w:t>
      </w:r>
      <w:r w:rsidRPr="00691B7F">
        <w:rPr>
          <w:rFonts w:ascii="Times New Roman" w:eastAsia="Times New Roman" w:hAnsi="Times New Roman" w:cs="Times New Roman"/>
          <w:sz w:val="24"/>
          <w:szCs w:val="24"/>
          <w:lang w:val="en-150" w:eastAsia="en-150"/>
        </w:rPr>
        <w:t xml:space="preserve"> in 2009 marked an important international recognition of its outstanding cultural value. Nevertheless, rapid social change and globalization continue to challenge the continuity of many traditional cultural practices.</w:t>
      </w:r>
    </w:p>
    <w:p w14:paraId="69B7A33F"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Therefore, continued documentation, academic research, community-based transmission, educational programs, and international cultural cooperation are essential for safeguarding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for future generations. Preserving this unique dance tradition contributes not only to the protection of Mongolia's cultural heritage but also to the diversity of the world's intangible cultural heritage.</w:t>
      </w:r>
    </w:p>
    <w:p w14:paraId="44FE980E"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Ultimately,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stands as a living expression of Mongolia's national identity, preserving the wisdom, creativity, and spiritual values of nomadic civilization while continuing to inspire contemporary cultural life.</w:t>
      </w:r>
    </w:p>
    <w:p w14:paraId="761C27B3" w14:textId="77777777" w:rsidR="00691B7F" w:rsidRPr="00691B7F" w:rsidRDefault="00691B7F" w:rsidP="00691B7F">
      <w:pPr>
        <w:spacing w:after="0"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pict w14:anchorId="720D0489">
          <v:rect id="_x0000_i1027" style="width:0;height:1.5pt" o:hralign="center" o:hrstd="t" o:hr="t" fillcolor="#a0a0a0" stroked="f"/>
        </w:pict>
      </w:r>
    </w:p>
    <w:p w14:paraId="312BFD55" w14:textId="77777777" w:rsidR="00691B7F" w:rsidRPr="00691B7F" w:rsidRDefault="00691B7F" w:rsidP="00691B7F">
      <w:pPr>
        <w:spacing w:before="100" w:beforeAutospacing="1" w:after="100" w:afterAutospacing="1" w:line="240" w:lineRule="auto"/>
        <w:outlineLvl w:val="0"/>
        <w:rPr>
          <w:rFonts w:ascii="Times New Roman" w:eastAsia="Times New Roman" w:hAnsi="Times New Roman" w:cs="Times New Roman"/>
          <w:b/>
          <w:bCs/>
          <w:kern w:val="36"/>
          <w:sz w:val="48"/>
          <w:szCs w:val="48"/>
          <w:lang w:val="en-150" w:eastAsia="en-150"/>
        </w:rPr>
      </w:pPr>
      <w:r w:rsidRPr="00691B7F">
        <w:rPr>
          <w:rFonts w:ascii="Times New Roman" w:eastAsia="Times New Roman" w:hAnsi="Times New Roman" w:cs="Times New Roman"/>
          <w:b/>
          <w:bCs/>
          <w:kern w:val="36"/>
          <w:sz w:val="48"/>
          <w:szCs w:val="48"/>
          <w:lang w:val="en-150" w:eastAsia="en-150"/>
        </w:rPr>
        <w:t>References</w:t>
      </w:r>
    </w:p>
    <w:p w14:paraId="7FA270BB" w14:textId="77777777" w:rsidR="00691B7F" w:rsidRPr="00691B7F" w:rsidRDefault="00691B7F" w:rsidP="00691B7F">
      <w:pPr>
        <w:numPr>
          <w:ilvl w:val="0"/>
          <w:numId w:val="1"/>
        </w:numPr>
        <w:spacing w:before="100" w:beforeAutospacing="1" w:after="100" w:afterAutospacing="1" w:line="240" w:lineRule="auto"/>
        <w:rPr>
          <w:rFonts w:ascii="Times New Roman" w:eastAsia="Times New Roman" w:hAnsi="Times New Roman" w:cs="Times New Roman"/>
          <w:sz w:val="24"/>
          <w:szCs w:val="24"/>
          <w:lang w:val="en-150" w:eastAsia="en-150"/>
        </w:rPr>
      </w:pPr>
      <w:proofErr w:type="spellStart"/>
      <w:r w:rsidRPr="00691B7F">
        <w:rPr>
          <w:rFonts w:ascii="Times New Roman" w:eastAsia="Times New Roman" w:hAnsi="Times New Roman" w:cs="Times New Roman"/>
          <w:sz w:val="24"/>
          <w:szCs w:val="24"/>
          <w:lang w:val="en-150" w:eastAsia="en-150"/>
        </w:rPr>
        <w:lastRenderedPageBreak/>
        <w:t>Lkhasüren</w:t>
      </w:r>
      <w:proofErr w:type="spellEnd"/>
      <w:r w:rsidRPr="00691B7F">
        <w:rPr>
          <w:rFonts w:ascii="Times New Roman" w:eastAsia="Times New Roman" w:hAnsi="Times New Roman" w:cs="Times New Roman"/>
          <w:sz w:val="24"/>
          <w:szCs w:val="24"/>
          <w:lang w:val="en-150" w:eastAsia="en-150"/>
        </w:rPr>
        <w:t xml:space="preserve">, B. (1987). </w:t>
      </w:r>
      <w:proofErr w:type="spellStart"/>
      <w:r w:rsidRPr="00691B7F">
        <w:rPr>
          <w:rFonts w:ascii="Times New Roman" w:eastAsia="Times New Roman" w:hAnsi="Times New Roman" w:cs="Times New Roman"/>
          <w:i/>
          <w:iCs/>
          <w:sz w:val="24"/>
          <w:szCs w:val="24"/>
          <w:lang w:val="en-150" w:eastAsia="en-150"/>
        </w:rPr>
        <w:t>Baruun</w:t>
      </w:r>
      <w:proofErr w:type="spellEnd"/>
      <w:r w:rsidRPr="00691B7F">
        <w:rPr>
          <w:rFonts w:ascii="Times New Roman" w:eastAsia="Times New Roman" w:hAnsi="Times New Roman" w:cs="Times New Roman"/>
          <w:i/>
          <w:iCs/>
          <w:sz w:val="24"/>
          <w:szCs w:val="24"/>
          <w:lang w:val="en-150" w:eastAsia="en-150"/>
        </w:rPr>
        <w:t xml:space="preserve"> </w:t>
      </w:r>
      <w:proofErr w:type="spellStart"/>
      <w:r w:rsidRPr="00691B7F">
        <w:rPr>
          <w:rFonts w:ascii="Times New Roman" w:eastAsia="Times New Roman" w:hAnsi="Times New Roman" w:cs="Times New Roman"/>
          <w:i/>
          <w:iCs/>
          <w:sz w:val="24"/>
          <w:szCs w:val="24"/>
          <w:lang w:val="en-150" w:eastAsia="en-150"/>
        </w:rPr>
        <w:t>Mongolyn</w:t>
      </w:r>
      <w:proofErr w:type="spellEnd"/>
      <w:r w:rsidRPr="00691B7F">
        <w:rPr>
          <w:rFonts w:ascii="Times New Roman" w:eastAsia="Times New Roman" w:hAnsi="Times New Roman" w:cs="Times New Roman"/>
          <w:i/>
          <w:iCs/>
          <w:sz w:val="24"/>
          <w:szCs w:val="24"/>
          <w:lang w:val="en-150" w:eastAsia="en-150"/>
        </w:rPr>
        <w:t xml:space="preserve"> </w:t>
      </w:r>
      <w:proofErr w:type="spellStart"/>
      <w:r w:rsidRPr="00691B7F">
        <w:rPr>
          <w:rFonts w:ascii="Times New Roman" w:eastAsia="Times New Roman" w:hAnsi="Times New Roman" w:cs="Times New Roman"/>
          <w:i/>
          <w:iCs/>
          <w:sz w:val="24"/>
          <w:szCs w:val="24"/>
          <w:lang w:val="en-150" w:eastAsia="en-150"/>
        </w:rPr>
        <w:t>Büjig</w:t>
      </w:r>
      <w:proofErr w:type="spellEnd"/>
      <w:r w:rsidRPr="00691B7F">
        <w:rPr>
          <w:rFonts w:ascii="Times New Roman" w:eastAsia="Times New Roman" w:hAnsi="Times New Roman" w:cs="Times New Roman"/>
          <w:i/>
          <w:iCs/>
          <w:sz w:val="24"/>
          <w:szCs w:val="24"/>
          <w:lang w:val="en-150" w:eastAsia="en-150"/>
        </w:rPr>
        <w:t xml:space="preserve"> </w:t>
      </w:r>
      <w:proofErr w:type="spellStart"/>
      <w:r w:rsidRPr="00691B7F">
        <w:rPr>
          <w:rFonts w:ascii="Times New Roman" w:eastAsia="Times New Roman" w:hAnsi="Times New Roman" w:cs="Times New Roman"/>
          <w:i/>
          <w:iCs/>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w:t>
      </w:r>
      <w:proofErr w:type="spellStart"/>
      <w:r w:rsidRPr="00691B7F">
        <w:rPr>
          <w:rFonts w:ascii="Times New Roman" w:eastAsia="Times New Roman" w:hAnsi="Times New Roman" w:cs="Times New Roman"/>
          <w:sz w:val="24"/>
          <w:szCs w:val="24"/>
          <w:lang w:val="en-150" w:eastAsia="en-150"/>
        </w:rPr>
        <w:t>Biyelgee</w:t>
      </w:r>
      <w:proofErr w:type="spellEnd"/>
      <w:r w:rsidRPr="00691B7F">
        <w:rPr>
          <w:rFonts w:ascii="Times New Roman" w:eastAsia="Times New Roman" w:hAnsi="Times New Roman" w:cs="Times New Roman"/>
          <w:sz w:val="24"/>
          <w:szCs w:val="24"/>
          <w:lang w:val="en-150" w:eastAsia="en-150"/>
        </w:rPr>
        <w:t xml:space="preserve"> Dance of Western Mongolia]. </w:t>
      </w:r>
      <w:proofErr w:type="spellStart"/>
      <w:r w:rsidRPr="00691B7F">
        <w:rPr>
          <w:rFonts w:ascii="Times New Roman" w:eastAsia="Times New Roman" w:hAnsi="Times New Roman" w:cs="Times New Roman"/>
          <w:b/>
          <w:bCs/>
          <w:sz w:val="24"/>
          <w:szCs w:val="24"/>
          <w:lang w:val="en-150" w:eastAsia="en-150"/>
        </w:rPr>
        <w:t>Soyol</w:t>
      </w:r>
      <w:proofErr w:type="spellEnd"/>
      <w:r w:rsidRPr="00691B7F">
        <w:rPr>
          <w:rFonts w:ascii="Times New Roman" w:eastAsia="Times New Roman" w:hAnsi="Times New Roman" w:cs="Times New Roman"/>
          <w:b/>
          <w:bCs/>
          <w:sz w:val="24"/>
          <w:szCs w:val="24"/>
          <w:lang w:val="en-150" w:eastAsia="en-150"/>
        </w:rPr>
        <w:t xml:space="preserve"> </w:t>
      </w:r>
      <w:proofErr w:type="spellStart"/>
      <w:r w:rsidRPr="00691B7F">
        <w:rPr>
          <w:rFonts w:ascii="Times New Roman" w:eastAsia="Times New Roman" w:hAnsi="Times New Roman" w:cs="Times New Roman"/>
          <w:b/>
          <w:bCs/>
          <w:sz w:val="24"/>
          <w:szCs w:val="24"/>
          <w:lang w:val="en-150" w:eastAsia="en-150"/>
        </w:rPr>
        <w:t>Urlag</w:t>
      </w:r>
      <w:proofErr w:type="spellEnd"/>
      <w:r w:rsidRPr="00691B7F">
        <w:rPr>
          <w:rFonts w:ascii="Times New Roman" w:eastAsia="Times New Roman" w:hAnsi="Times New Roman" w:cs="Times New Roman"/>
          <w:sz w:val="24"/>
          <w:szCs w:val="24"/>
          <w:lang w:val="en-150" w:eastAsia="en-150"/>
        </w:rPr>
        <w:t xml:space="preserve"> Journal, No. 1.</w:t>
      </w:r>
    </w:p>
    <w:p w14:paraId="15CBA162" w14:textId="77777777" w:rsidR="00691B7F" w:rsidRPr="00691B7F" w:rsidRDefault="00691B7F" w:rsidP="00691B7F">
      <w:pPr>
        <w:numPr>
          <w:ilvl w:val="0"/>
          <w:numId w:val="1"/>
        </w:numPr>
        <w:spacing w:before="100" w:beforeAutospacing="1" w:after="100" w:afterAutospacing="1" w:line="240" w:lineRule="auto"/>
        <w:rPr>
          <w:rFonts w:ascii="Times New Roman" w:eastAsia="Times New Roman" w:hAnsi="Times New Roman" w:cs="Times New Roman"/>
          <w:sz w:val="24"/>
          <w:szCs w:val="24"/>
          <w:lang w:val="en-150" w:eastAsia="en-150"/>
        </w:rPr>
      </w:pPr>
      <w:proofErr w:type="spellStart"/>
      <w:r w:rsidRPr="00691B7F">
        <w:rPr>
          <w:rFonts w:ascii="Times New Roman" w:eastAsia="Times New Roman" w:hAnsi="Times New Roman" w:cs="Times New Roman"/>
          <w:sz w:val="24"/>
          <w:szCs w:val="24"/>
          <w:lang w:val="en-150" w:eastAsia="en-150"/>
        </w:rPr>
        <w:t>Nanjid</w:t>
      </w:r>
      <w:proofErr w:type="spellEnd"/>
      <w:r w:rsidRPr="00691B7F">
        <w:rPr>
          <w:rFonts w:ascii="Times New Roman" w:eastAsia="Times New Roman" w:hAnsi="Times New Roman" w:cs="Times New Roman"/>
          <w:sz w:val="24"/>
          <w:szCs w:val="24"/>
          <w:lang w:val="en-150" w:eastAsia="en-150"/>
        </w:rPr>
        <w:t xml:space="preserve">, D. (1998). </w:t>
      </w:r>
      <w:r w:rsidRPr="00691B7F">
        <w:rPr>
          <w:rFonts w:ascii="Times New Roman" w:eastAsia="Times New Roman" w:hAnsi="Times New Roman" w:cs="Times New Roman"/>
          <w:i/>
          <w:iCs/>
          <w:sz w:val="24"/>
          <w:szCs w:val="24"/>
          <w:lang w:val="en-150" w:eastAsia="en-150"/>
        </w:rPr>
        <w:t>National Characteristics and Aesthetic Features of Mongolian Dance</w:t>
      </w:r>
      <w:r w:rsidRPr="00691B7F">
        <w:rPr>
          <w:rFonts w:ascii="Times New Roman" w:eastAsia="Times New Roman" w:hAnsi="Times New Roman" w:cs="Times New Roman"/>
          <w:sz w:val="24"/>
          <w:szCs w:val="24"/>
          <w:lang w:val="en-150" w:eastAsia="en-150"/>
        </w:rPr>
        <w:t>. Ulaanbaatar.</w:t>
      </w:r>
    </w:p>
    <w:p w14:paraId="3FFAF25C" w14:textId="77777777" w:rsidR="00691B7F" w:rsidRPr="00691B7F" w:rsidRDefault="00691B7F" w:rsidP="00691B7F">
      <w:pPr>
        <w:numPr>
          <w:ilvl w:val="0"/>
          <w:numId w:val="1"/>
        </w:num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Tuul, T. (2014). </w:t>
      </w:r>
      <w:r w:rsidRPr="00691B7F">
        <w:rPr>
          <w:rFonts w:ascii="Times New Roman" w:eastAsia="Times New Roman" w:hAnsi="Times New Roman" w:cs="Times New Roman"/>
          <w:i/>
          <w:iCs/>
          <w:sz w:val="24"/>
          <w:szCs w:val="24"/>
          <w:lang w:val="en-150" w:eastAsia="en-150"/>
        </w:rPr>
        <w:t>The Tradition of Mongolian National Dance Education</w:t>
      </w:r>
      <w:r w:rsidRPr="00691B7F">
        <w:rPr>
          <w:rFonts w:ascii="Times New Roman" w:eastAsia="Times New Roman" w:hAnsi="Times New Roman" w:cs="Times New Roman"/>
          <w:sz w:val="24"/>
          <w:szCs w:val="24"/>
          <w:lang w:val="en-150" w:eastAsia="en-150"/>
        </w:rPr>
        <w:t xml:space="preserve">. In </w:t>
      </w:r>
      <w:r w:rsidRPr="00691B7F">
        <w:rPr>
          <w:rFonts w:ascii="Times New Roman" w:eastAsia="Times New Roman" w:hAnsi="Times New Roman" w:cs="Times New Roman"/>
          <w:i/>
          <w:iCs/>
          <w:sz w:val="24"/>
          <w:szCs w:val="24"/>
          <w:lang w:val="en-150" w:eastAsia="en-150"/>
        </w:rPr>
        <w:t>Mongolian Dance in the New Century: Proceedings of the International Scientific Conference</w:t>
      </w:r>
      <w:r w:rsidRPr="00691B7F">
        <w:rPr>
          <w:rFonts w:ascii="Times New Roman" w:eastAsia="Times New Roman" w:hAnsi="Times New Roman" w:cs="Times New Roman"/>
          <w:sz w:val="24"/>
          <w:szCs w:val="24"/>
          <w:lang w:val="en-150" w:eastAsia="en-150"/>
        </w:rPr>
        <w:t>. Ulaanbaatar.</w:t>
      </w:r>
    </w:p>
    <w:p w14:paraId="19309162" w14:textId="77777777" w:rsidR="00691B7F" w:rsidRPr="00691B7F" w:rsidRDefault="00691B7F" w:rsidP="00691B7F">
      <w:pPr>
        <w:numPr>
          <w:ilvl w:val="0"/>
          <w:numId w:val="1"/>
        </w:numPr>
        <w:spacing w:before="100" w:beforeAutospacing="1" w:after="100" w:afterAutospacing="1" w:line="240" w:lineRule="auto"/>
        <w:rPr>
          <w:rFonts w:ascii="Times New Roman" w:eastAsia="Times New Roman" w:hAnsi="Times New Roman" w:cs="Times New Roman"/>
          <w:sz w:val="24"/>
          <w:szCs w:val="24"/>
          <w:lang w:val="en-150" w:eastAsia="en-150"/>
        </w:rPr>
      </w:pPr>
      <w:proofErr w:type="spellStart"/>
      <w:r w:rsidRPr="00691B7F">
        <w:rPr>
          <w:rFonts w:ascii="Times New Roman" w:eastAsia="Times New Roman" w:hAnsi="Times New Roman" w:cs="Times New Roman"/>
          <w:sz w:val="24"/>
          <w:szCs w:val="24"/>
          <w:lang w:val="en-150" w:eastAsia="en-150"/>
        </w:rPr>
        <w:t>Tsoloo</w:t>
      </w:r>
      <w:proofErr w:type="spellEnd"/>
      <w:r w:rsidRPr="00691B7F">
        <w:rPr>
          <w:rFonts w:ascii="Times New Roman" w:eastAsia="Times New Roman" w:hAnsi="Times New Roman" w:cs="Times New Roman"/>
          <w:sz w:val="24"/>
          <w:szCs w:val="24"/>
          <w:lang w:val="en-150" w:eastAsia="en-150"/>
        </w:rPr>
        <w:t xml:space="preserve">, J. (1985). </w:t>
      </w:r>
      <w:proofErr w:type="spellStart"/>
      <w:r w:rsidRPr="00691B7F">
        <w:rPr>
          <w:rFonts w:ascii="Times New Roman" w:eastAsia="Times New Roman" w:hAnsi="Times New Roman" w:cs="Times New Roman"/>
          <w:i/>
          <w:iCs/>
          <w:sz w:val="24"/>
          <w:szCs w:val="24"/>
          <w:lang w:val="en-150" w:eastAsia="en-150"/>
        </w:rPr>
        <w:t>Baruun</w:t>
      </w:r>
      <w:proofErr w:type="spellEnd"/>
      <w:r w:rsidRPr="00691B7F">
        <w:rPr>
          <w:rFonts w:ascii="Times New Roman" w:eastAsia="Times New Roman" w:hAnsi="Times New Roman" w:cs="Times New Roman"/>
          <w:i/>
          <w:iCs/>
          <w:sz w:val="24"/>
          <w:szCs w:val="24"/>
          <w:lang w:val="en-150" w:eastAsia="en-150"/>
        </w:rPr>
        <w:t xml:space="preserve"> </w:t>
      </w:r>
      <w:proofErr w:type="spellStart"/>
      <w:r w:rsidRPr="00691B7F">
        <w:rPr>
          <w:rFonts w:ascii="Times New Roman" w:eastAsia="Times New Roman" w:hAnsi="Times New Roman" w:cs="Times New Roman"/>
          <w:i/>
          <w:iCs/>
          <w:sz w:val="24"/>
          <w:szCs w:val="24"/>
          <w:lang w:val="en-150" w:eastAsia="en-150"/>
        </w:rPr>
        <w:t>Mongolyn</w:t>
      </w:r>
      <w:proofErr w:type="spellEnd"/>
      <w:r w:rsidRPr="00691B7F">
        <w:rPr>
          <w:rFonts w:ascii="Times New Roman" w:eastAsia="Times New Roman" w:hAnsi="Times New Roman" w:cs="Times New Roman"/>
          <w:i/>
          <w:iCs/>
          <w:sz w:val="24"/>
          <w:szCs w:val="24"/>
          <w:lang w:val="en-150" w:eastAsia="en-150"/>
        </w:rPr>
        <w:t xml:space="preserve"> Bii, </w:t>
      </w:r>
      <w:proofErr w:type="spellStart"/>
      <w:r w:rsidRPr="00691B7F">
        <w:rPr>
          <w:rFonts w:ascii="Times New Roman" w:eastAsia="Times New Roman" w:hAnsi="Times New Roman" w:cs="Times New Roman"/>
          <w:i/>
          <w:iCs/>
          <w:sz w:val="24"/>
          <w:szCs w:val="24"/>
          <w:lang w:val="en-150" w:eastAsia="en-150"/>
        </w:rPr>
        <w:t>Tatlaga</w:t>
      </w:r>
      <w:proofErr w:type="spellEnd"/>
      <w:r w:rsidRPr="00691B7F">
        <w:rPr>
          <w:rFonts w:ascii="Times New Roman" w:eastAsia="Times New Roman" w:hAnsi="Times New Roman" w:cs="Times New Roman"/>
          <w:sz w:val="24"/>
          <w:szCs w:val="24"/>
          <w:lang w:val="en-150" w:eastAsia="en-150"/>
        </w:rPr>
        <w:t xml:space="preserve"> [Bii and </w:t>
      </w:r>
      <w:proofErr w:type="spellStart"/>
      <w:r w:rsidRPr="00691B7F">
        <w:rPr>
          <w:rFonts w:ascii="Times New Roman" w:eastAsia="Times New Roman" w:hAnsi="Times New Roman" w:cs="Times New Roman"/>
          <w:sz w:val="24"/>
          <w:szCs w:val="24"/>
          <w:lang w:val="en-150" w:eastAsia="en-150"/>
        </w:rPr>
        <w:t>Tatlaga</w:t>
      </w:r>
      <w:proofErr w:type="spellEnd"/>
      <w:r w:rsidRPr="00691B7F">
        <w:rPr>
          <w:rFonts w:ascii="Times New Roman" w:eastAsia="Times New Roman" w:hAnsi="Times New Roman" w:cs="Times New Roman"/>
          <w:sz w:val="24"/>
          <w:szCs w:val="24"/>
          <w:lang w:val="en-150" w:eastAsia="en-150"/>
        </w:rPr>
        <w:t xml:space="preserve"> of Western Mongolia]. </w:t>
      </w:r>
      <w:proofErr w:type="spellStart"/>
      <w:r w:rsidRPr="00691B7F">
        <w:rPr>
          <w:rFonts w:ascii="Times New Roman" w:eastAsia="Times New Roman" w:hAnsi="Times New Roman" w:cs="Times New Roman"/>
          <w:b/>
          <w:bCs/>
          <w:sz w:val="24"/>
          <w:szCs w:val="24"/>
          <w:lang w:val="en-150" w:eastAsia="en-150"/>
        </w:rPr>
        <w:t>Soyol</w:t>
      </w:r>
      <w:proofErr w:type="spellEnd"/>
      <w:r w:rsidRPr="00691B7F">
        <w:rPr>
          <w:rFonts w:ascii="Times New Roman" w:eastAsia="Times New Roman" w:hAnsi="Times New Roman" w:cs="Times New Roman"/>
          <w:b/>
          <w:bCs/>
          <w:sz w:val="24"/>
          <w:szCs w:val="24"/>
          <w:lang w:val="en-150" w:eastAsia="en-150"/>
        </w:rPr>
        <w:t xml:space="preserve"> </w:t>
      </w:r>
      <w:proofErr w:type="spellStart"/>
      <w:r w:rsidRPr="00691B7F">
        <w:rPr>
          <w:rFonts w:ascii="Times New Roman" w:eastAsia="Times New Roman" w:hAnsi="Times New Roman" w:cs="Times New Roman"/>
          <w:b/>
          <w:bCs/>
          <w:sz w:val="24"/>
          <w:szCs w:val="24"/>
          <w:lang w:val="en-150" w:eastAsia="en-150"/>
        </w:rPr>
        <w:t>Urlag</w:t>
      </w:r>
      <w:proofErr w:type="spellEnd"/>
      <w:r w:rsidRPr="00691B7F">
        <w:rPr>
          <w:rFonts w:ascii="Times New Roman" w:eastAsia="Times New Roman" w:hAnsi="Times New Roman" w:cs="Times New Roman"/>
          <w:sz w:val="24"/>
          <w:szCs w:val="24"/>
          <w:lang w:val="en-150" w:eastAsia="en-150"/>
        </w:rPr>
        <w:t xml:space="preserve"> Journal.</w:t>
      </w:r>
    </w:p>
    <w:p w14:paraId="77462DE5" w14:textId="77777777" w:rsidR="00691B7F" w:rsidRPr="00691B7F" w:rsidRDefault="00691B7F" w:rsidP="00691B7F">
      <w:pPr>
        <w:numPr>
          <w:ilvl w:val="0"/>
          <w:numId w:val="1"/>
        </w:numPr>
        <w:spacing w:before="100" w:beforeAutospacing="1" w:after="100" w:afterAutospacing="1" w:line="240" w:lineRule="auto"/>
        <w:rPr>
          <w:rFonts w:ascii="Times New Roman" w:eastAsia="Times New Roman" w:hAnsi="Times New Roman" w:cs="Times New Roman"/>
          <w:sz w:val="24"/>
          <w:szCs w:val="24"/>
          <w:lang w:val="en-150" w:eastAsia="en-150"/>
        </w:rPr>
      </w:pPr>
      <w:r w:rsidRPr="00691B7F">
        <w:rPr>
          <w:rFonts w:ascii="Times New Roman" w:eastAsia="Times New Roman" w:hAnsi="Times New Roman" w:cs="Times New Roman"/>
          <w:sz w:val="24"/>
          <w:szCs w:val="24"/>
          <w:lang w:val="en-150" w:eastAsia="en-150"/>
        </w:rPr>
        <w:t xml:space="preserve">UNESCO. (2009). </w:t>
      </w:r>
      <w:r w:rsidRPr="00691B7F">
        <w:rPr>
          <w:rFonts w:ascii="Times New Roman" w:eastAsia="Times New Roman" w:hAnsi="Times New Roman" w:cs="Times New Roman"/>
          <w:i/>
          <w:iCs/>
          <w:sz w:val="24"/>
          <w:szCs w:val="24"/>
          <w:lang w:val="en-150" w:eastAsia="en-150"/>
        </w:rPr>
        <w:t>Mongolian Traditional Folk Dance (</w:t>
      </w:r>
      <w:proofErr w:type="spellStart"/>
      <w:r w:rsidRPr="00691B7F">
        <w:rPr>
          <w:rFonts w:ascii="Times New Roman" w:eastAsia="Times New Roman" w:hAnsi="Times New Roman" w:cs="Times New Roman"/>
          <w:i/>
          <w:iCs/>
          <w:sz w:val="24"/>
          <w:szCs w:val="24"/>
          <w:lang w:val="en-150" w:eastAsia="en-150"/>
        </w:rPr>
        <w:t>Biyelgee</w:t>
      </w:r>
      <w:proofErr w:type="spellEnd"/>
      <w:r w:rsidRPr="00691B7F">
        <w:rPr>
          <w:rFonts w:ascii="Times New Roman" w:eastAsia="Times New Roman" w:hAnsi="Times New Roman" w:cs="Times New Roman"/>
          <w:i/>
          <w:iCs/>
          <w:sz w:val="24"/>
          <w:szCs w:val="24"/>
          <w:lang w:val="en-150" w:eastAsia="en-150"/>
        </w:rPr>
        <w:t>) – Intangible Cultural Heritage in Need of Urgent Safeguarding.</w:t>
      </w:r>
    </w:p>
    <w:p w14:paraId="5A5BAD77" w14:textId="77777777" w:rsidR="00691B7F" w:rsidRPr="00691B7F" w:rsidRDefault="00691B7F" w:rsidP="00691B7F">
      <w:pPr>
        <w:spacing w:after="0" w:line="240" w:lineRule="auto"/>
        <w:rPr>
          <w:rFonts w:ascii="Times New Roman" w:eastAsia="Times New Roman" w:hAnsi="Times New Roman" w:cs="Times New Roman"/>
          <w:sz w:val="24"/>
          <w:szCs w:val="24"/>
          <w:lang w:val="en-150" w:eastAsia="en-150"/>
        </w:rPr>
      </w:pPr>
    </w:p>
    <w:p w14:paraId="0A1A9111"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
    <w:p w14:paraId="383BDCB1"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
    <w:p w14:paraId="6B8E4FE2" w14:textId="77777777" w:rsidR="00691B7F" w:rsidRPr="00691B7F" w:rsidRDefault="00691B7F" w:rsidP="00691B7F">
      <w:pPr>
        <w:spacing w:before="100" w:beforeAutospacing="1" w:after="100" w:afterAutospacing="1" w:line="240" w:lineRule="auto"/>
        <w:rPr>
          <w:rFonts w:ascii="Times New Roman" w:eastAsia="Times New Roman" w:hAnsi="Times New Roman" w:cs="Times New Roman"/>
          <w:sz w:val="24"/>
          <w:szCs w:val="24"/>
          <w:lang w:val="en-150" w:eastAsia="en-150"/>
        </w:rPr>
      </w:pPr>
    </w:p>
    <w:p w14:paraId="4D9B8C48" w14:textId="77777777" w:rsidR="00DB7112" w:rsidRPr="00691B7F" w:rsidRDefault="00DB7112">
      <w:pPr>
        <w:rPr>
          <w:lang w:val="en-150"/>
        </w:rPr>
      </w:pPr>
    </w:p>
    <w:sectPr w:rsidR="00DB7112" w:rsidRPr="00691B7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B133C"/>
    <w:multiLevelType w:val="multilevel"/>
    <w:tmpl w:val="4B4A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7F"/>
    <w:rsid w:val="001D0340"/>
    <w:rsid w:val="00691B7F"/>
    <w:rsid w:val="00DB71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4CD5B"/>
  <w15:chartTrackingRefBased/>
  <w15:docId w15:val="{B147B1DE-5009-4A1B-9DA8-58748905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91B7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150" w:eastAsia="en-150"/>
    </w:rPr>
  </w:style>
  <w:style w:type="paragraph" w:styleId="Heading2">
    <w:name w:val="heading 2"/>
    <w:basedOn w:val="Normal"/>
    <w:link w:val="Heading2Char"/>
    <w:uiPriority w:val="9"/>
    <w:qFormat/>
    <w:rsid w:val="00691B7F"/>
    <w:pPr>
      <w:spacing w:before="100" w:beforeAutospacing="1" w:after="100" w:afterAutospacing="1" w:line="240" w:lineRule="auto"/>
      <w:outlineLvl w:val="1"/>
    </w:pPr>
    <w:rPr>
      <w:rFonts w:ascii="Times New Roman" w:eastAsia="Times New Roman" w:hAnsi="Times New Roman" w:cs="Times New Roman"/>
      <w:b/>
      <w:bCs/>
      <w:sz w:val="36"/>
      <w:szCs w:val="36"/>
      <w:lang w:val="en-150" w:eastAsia="en-1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B7F"/>
    <w:rPr>
      <w:rFonts w:ascii="Times New Roman" w:eastAsia="Times New Roman" w:hAnsi="Times New Roman" w:cs="Times New Roman"/>
      <w:b/>
      <w:bCs/>
      <w:kern w:val="36"/>
      <w:sz w:val="48"/>
      <w:szCs w:val="48"/>
      <w:lang w:val="en-150" w:eastAsia="en-150"/>
    </w:rPr>
  </w:style>
  <w:style w:type="character" w:customStyle="1" w:styleId="Heading2Char">
    <w:name w:val="Heading 2 Char"/>
    <w:basedOn w:val="DefaultParagraphFont"/>
    <w:link w:val="Heading2"/>
    <w:uiPriority w:val="9"/>
    <w:rsid w:val="00691B7F"/>
    <w:rPr>
      <w:rFonts w:ascii="Times New Roman" w:eastAsia="Times New Roman" w:hAnsi="Times New Roman" w:cs="Times New Roman"/>
      <w:b/>
      <w:bCs/>
      <w:sz w:val="36"/>
      <w:szCs w:val="36"/>
      <w:lang w:val="en-150" w:eastAsia="en-150"/>
    </w:rPr>
  </w:style>
  <w:style w:type="character" w:styleId="Strong">
    <w:name w:val="Strong"/>
    <w:basedOn w:val="DefaultParagraphFont"/>
    <w:uiPriority w:val="22"/>
    <w:qFormat/>
    <w:rsid w:val="00691B7F"/>
    <w:rPr>
      <w:b/>
      <w:bCs/>
    </w:rPr>
  </w:style>
  <w:style w:type="paragraph" w:styleId="NormalWeb">
    <w:name w:val="Normal (Web)"/>
    <w:basedOn w:val="Normal"/>
    <w:uiPriority w:val="99"/>
    <w:semiHidden/>
    <w:unhideWhenUsed/>
    <w:rsid w:val="00691B7F"/>
    <w:pPr>
      <w:spacing w:before="100" w:beforeAutospacing="1" w:after="100" w:afterAutospacing="1" w:line="240" w:lineRule="auto"/>
    </w:pPr>
    <w:rPr>
      <w:rFonts w:ascii="Times New Roman" w:eastAsia="Times New Roman" w:hAnsi="Times New Roman" w:cs="Times New Roman"/>
      <w:sz w:val="24"/>
      <w:szCs w:val="24"/>
      <w:lang w:val="en-150" w:eastAsia="en-150"/>
    </w:rPr>
  </w:style>
  <w:style w:type="character" w:styleId="Emphasis">
    <w:name w:val="Emphasis"/>
    <w:basedOn w:val="DefaultParagraphFont"/>
    <w:uiPriority w:val="20"/>
    <w:qFormat/>
    <w:rsid w:val="00691B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975496">
      <w:bodyDiv w:val="1"/>
      <w:marLeft w:val="0"/>
      <w:marRight w:val="0"/>
      <w:marTop w:val="0"/>
      <w:marBottom w:val="0"/>
      <w:divBdr>
        <w:top w:val="none" w:sz="0" w:space="0" w:color="auto"/>
        <w:left w:val="none" w:sz="0" w:space="0" w:color="auto"/>
        <w:bottom w:val="none" w:sz="0" w:space="0" w:color="auto"/>
        <w:right w:val="none" w:sz="0" w:space="0" w:color="auto"/>
      </w:divBdr>
      <w:divsChild>
        <w:div w:id="1502626106">
          <w:marLeft w:val="0"/>
          <w:marRight w:val="0"/>
          <w:marTop w:val="0"/>
          <w:marBottom w:val="0"/>
          <w:divBdr>
            <w:top w:val="none" w:sz="0" w:space="0" w:color="auto"/>
            <w:left w:val="none" w:sz="0" w:space="0" w:color="auto"/>
            <w:bottom w:val="none" w:sz="0" w:space="0" w:color="auto"/>
            <w:right w:val="none" w:sz="0" w:space="0" w:color="auto"/>
          </w:divBdr>
          <w:divsChild>
            <w:div w:id="1486821944">
              <w:marLeft w:val="0"/>
              <w:marRight w:val="0"/>
              <w:marTop w:val="0"/>
              <w:marBottom w:val="0"/>
              <w:divBdr>
                <w:top w:val="none" w:sz="0" w:space="0" w:color="auto"/>
                <w:left w:val="none" w:sz="0" w:space="0" w:color="auto"/>
                <w:bottom w:val="none" w:sz="0" w:space="0" w:color="auto"/>
                <w:right w:val="none" w:sz="0" w:space="0" w:color="auto"/>
              </w:divBdr>
              <w:divsChild>
                <w:div w:id="541675650">
                  <w:marLeft w:val="0"/>
                  <w:marRight w:val="0"/>
                  <w:marTop w:val="0"/>
                  <w:marBottom w:val="0"/>
                  <w:divBdr>
                    <w:top w:val="none" w:sz="0" w:space="0" w:color="auto"/>
                    <w:left w:val="none" w:sz="0" w:space="0" w:color="auto"/>
                    <w:bottom w:val="none" w:sz="0" w:space="0" w:color="auto"/>
                    <w:right w:val="none" w:sz="0" w:space="0" w:color="auto"/>
                  </w:divBdr>
                  <w:divsChild>
                    <w:div w:id="1279332114">
                      <w:marLeft w:val="0"/>
                      <w:marRight w:val="0"/>
                      <w:marTop w:val="0"/>
                      <w:marBottom w:val="0"/>
                      <w:divBdr>
                        <w:top w:val="none" w:sz="0" w:space="0" w:color="auto"/>
                        <w:left w:val="none" w:sz="0" w:space="0" w:color="auto"/>
                        <w:bottom w:val="none" w:sz="0" w:space="0" w:color="auto"/>
                        <w:right w:val="none" w:sz="0" w:space="0" w:color="auto"/>
                      </w:divBdr>
                    </w:div>
                  </w:divsChild>
                </w:div>
                <w:div w:id="582908520">
                  <w:marLeft w:val="0"/>
                  <w:marRight w:val="0"/>
                  <w:marTop w:val="0"/>
                  <w:marBottom w:val="0"/>
                  <w:divBdr>
                    <w:top w:val="none" w:sz="0" w:space="0" w:color="auto"/>
                    <w:left w:val="none" w:sz="0" w:space="0" w:color="auto"/>
                    <w:bottom w:val="none" w:sz="0" w:space="0" w:color="auto"/>
                    <w:right w:val="none" w:sz="0" w:space="0" w:color="auto"/>
                  </w:divBdr>
                  <w:divsChild>
                    <w:div w:id="437719943">
                      <w:marLeft w:val="0"/>
                      <w:marRight w:val="0"/>
                      <w:marTop w:val="0"/>
                      <w:marBottom w:val="0"/>
                      <w:divBdr>
                        <w:top w:val="none" w:sz="0" w:space="0" w:color="auto"/>
                        <w:left w:val="none" w:sz="0" w:space="0" w:color="auto"/>
                        <w:bottom w:val="none" w:sz="0" w:space="0" w:color="auto"/>
                        <w:right w:val="none" w:sz="0" w:space="0" w:color="auto"/>
                      </w:divBdr>
                    </w:div>
                  </w:divsChild>
                </w:div>
                <w:div w:id="636254846">
                  <w:marLeft w:val="0"/>
                  <w:marRight w:val="0"/>
                  <w:marTop w:val="0"/>
                  <w:marBottom w:val="0"/>
                  <w:divBdr>
                    <w:top w:val="none" w:sz="0" w:space="0" w:color="auto"/>
                    <w:left w:val="none" w:sz="0" w:space="0" w:color="auto"/>
                    <w:bottom w:val="none" w:sz="0" w:space="0" w:color="auto"/>
                    <w:right w:val="none" w:sz="0" w:space="0" w:color="auto"/>
                  </w:divBdr>
                  <w:divsChild>
                    <w:div w:id="305017570">
                      <w:marLeft w:val="0"/>
                      <w:marRight w:val="0"/>
                      <w:marTop w:val="0"/>
                      <w:marBottom w:val="0"/>
                      <w:divBdr>
                        <w:top w:val="none" w:sz="0" w:space="0" w:color="auto"/>
                        <w:left w:val="none" w:sz="0" w:space="0" w:color="auto"/>
                        <w:bottom w:val="none" w:sz="0" w:space="0" w:color="auto"/>
                        <w:right w:val="none" w:sz="0" w:space="0" w:color="auto"/>
                      </w:divBdr>
                      <w:divsChild>
                        <w:div w:id="655645766">
                          <w:marLeft w:val="0"/>
                          <w:marRight w:val="0"/>
                          <w:marTop w:val="0"/>
                          <w:marBottom w:val="0"/>
                          <w:divBdr>
                            <w:top w:val="none" w:sz="0" w:space="0" w:color="auto"/>
                            <w:left w:val="none" w:sz="0" w:space="0" w:color="auto"/>
                            <w:bottom w:val="none" w:sz="0" w:space="0" w:color="auto"/>
                            <w:right w:val="none" w:sz="0" w:space="0" w:color="auto"/>
                          </w:divBdr>
                          <w:divsChild>
                            <w:div w:id="57778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2472</Words>
  <Characters>14092</Characters>
  <Application>Microsoft Office Word</Application>
  <DocSecurity>0</DocSecurity>
  <Lines>117</Lines>
  <Paragraphs>33</Paragraphs>
  <ScaleCrop>false</ScaleCrop>
  <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2026-07-10T09:16:00Z</dcterms:created>
  <dcterms:modified xsi:type="dcterms:W3CDTF">2026-07-10T09:20:00Z</dcterms:modified>
</cp:coreProperties>
</file>